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4FD6" w14:textId="77777777" w:rsidR="00DE54E6" w:rsidRPr="00B41269" w:rsidRDefault="00DE54E6" w:rsidP="00DE54E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D82014">
        <w:rPr>
          <w:rFonts w:ascii="Arial" w:hAnsi="Arial" w:cs="Arial"/>
          <w:b/>
          <w:bCs/>
          <w:sz w:val="22"/>
          <w:szCs w:val="22"/>
        </w:rPr>
        <w:t>Research Publications</w:t>
      </w:r>
      <w:r w:rsidRPr="00D8201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63268">
        <w:rPr>
          <w:rFonts w:ascii="Arial" w:hAnsi="Arial" w:cs="Arial"/>
          <w:sz w:val="22"/>
          <w:szCs w:val="22"/>
          <w:lang w:val="en-IN"/>
        </w:rPr>
        <w:t xml:space="preserve"> </w:t>
      </w:r>
      <w:r>
        <w:t xml:space="preserve"> </w:t>
      </w:r>
    </w:p>
    <w:p w14:paraId="0820C9F8" w14:textId="77777777" w:rsidR="00DE54E6" w:rsidRPr="00B41269" w:rsidRDefault="00DE54E6" w:rsidP="00DE54E6">
      <w:pPr>
        <w:ind w:left="7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CF0E112" w14:textId="77777777" w:rsidR="00DE54E6" w:rsidRDefault="00DE54E6" w:rsidP="00DE54E6">
      <w:pPr>
        <w:pStyle w:val="ListParagraph"/>
        <w:numPr>
          <w:ilvl w:val="1"/>
          <w:numId w:val="2"/>
        </w:numPr>
        <w:ind w:left="709" w:hanging="283"/>
        <w:jc w:val="both"/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</w:pP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>Chakraborty, P., Deb, B. K., Taylor, C.W. and Hasan, G. (2022). Regulation of Store-Operated Ca</w:t>
      </w:r>
      <w:r w:rsidRPr="00AA7468">
        <w:rPr>
          <w:rStyle w:val="docsum-authors"/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2+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  <w:vertAlign w:val="superscript"/>
        </w:rPr>
        <w:t xml:space="preserve"> 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>entry by IP3 receptors independent of their ability to release Ca</w:t>
      </w:r>
      <w:r w:rsidRPr="00AA7468">
        <w:rPr>
          <w:rStyle w:val="docsum-authors"/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2+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  <w:vertAlign w:val="superscript"/>
        </w:rPr>
        <w:t xml:space="preserve"> 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Pr="005F508E">
        <w:rPr>
          <w:rStyle w:val="docsum-authors"/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Bioarxiv 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>doi: https://doi.org/10.1101/2022.04.12.488111</w:t>
      </w:r>
    </w:p>
    <w:p w14:paraId="6FF74F4B" w14:textId="77777777" w:rsidR="00DE54E6" w:rsidRPr="00DB1F73" w:rsidRDefault="00DE54E6" w:rsidP="00DE54E6">
      <w:pPr>
        <w:pStyle w:val="ListParagraph"/>
        <w:numPr>
          <w:ilvl w:val="1"/>
          <w:numId w:val="2"/>
        </w:numPr>
        <w:ind w:left="709" w:hanging="283"/>
        <w:jc w:val="both"/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</w:pPr>
      <w:r w:rsidRPr="00FB5244"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>Dhanya, Sreeja Kumari and Hasan, G.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 xml:space="preserve"> (2022). Two photon imaging of calcium responses in murine Purkinje neurons. </w:t>
      </w:r>
      <w:r w:rsidRPr="005F508E">
        <w:rPr>
          <w:rStyle w:val="docsum-authors"/>
          <w:rFonts w:ascii="Arial" w:hAnsi="Arial" w:cs="Arial"/>
          <w:bCs/>
          <w:i/>
          <w:iCs/>
          <w:color w:val="000000" w:themeColor="text1"/>
          <w:sz w:val="22"/>
          <w:szCs w:val="22"/>
        </w:rPr>
        <w:t>Star Protocols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 xml:space="preserve"> 3, 101105. </w:t>
      </w:r>
      <w:r w:rsidRPr="00DB1F73"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>https://doi.org/10.1016/j.xpro.2021.101105</w:t>
      </w:r>
    </w:p>
    <w:p w14:paraId="7DA9F5D7" w14:textId="77777777" w:rsidR="00DE54E6" w:rsidRPr="00FB5244" w:rsidRDefault="00DE54E6" w:rsidP="00DE54E6">
      <w:pPr>
        <w:pStyle w:val="ListParagraph"/>
        <w:numPr>
          <w:ilvl w:val="1"/>
          <w:numId w:val="2"/>
        </w:numPr>
        <w:ind w:left="709" w:hanging="283"/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</w:pPr>
      <w:r w:rsidRPr="00FB5244"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 xml:space="preserve">Dhanya, Sreeja Kumari and Hasan, G. (2021). </w:t>
      </w:r>
      <w:r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 xml:space="preserve">Deficits associated with loss of STIM1 in Purkinje neurons, including motor deficits can be rescued by loss of Septin 7. </w:t>
      </w:r>
      <w:r w:rsidRPr="00FB5244">
        <w:rPr>
          <w:rStyle w:val="docsum-authors"/>
          <w:rFonts w:ascii="Arial" w:hAnsi="Arial" w:cs="Arial"/>
          <w:bCs/>
          <w:color w:val="000000" w:themeColor="text1"/>
          <w:sz w:val="22"/>
          <w:szCs w:val="22"/>
        </w:rPr>
        <w:t>Front. Cell Dev. Biol. 9:794807. doi: 10.3389/fcell.2021.794807</w:t>
      </w:r>
    </w:p>
    <w:p w14:paraId="7C493436" w14:textId="77777777" w:rsidR="00DE54E6" w:rsidRPr="00FB5244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Style w:val="docsum-journal-citation"/>
          <w:rFonts w:ascii="Arial" w:hAnsi="Arial" w:cs="Arial"/>
          <w:bCs/>
          <w:color w:val="000000" w:themeColor="text1"/>
          <w:sz w:val="22"/>
          <w:szCs w:val="22"/>
        </w:rPr>
      </w:pPr>
      <w:r w:rsidRPr="00FB5244">
        <w:rPr>
          <w:rStyle w:val="docsum-authors"/>
          <w:rFonts w:ascii="Arial" w:hAnsi="Arial" w:cs="Arial"/>
          <w:sz w:val="22"/>
          <w:szCs w:val="22"/>
        </w:rPr>
        <w:t xml:space="preserve">Mitra R, Richhariya S, Jayakumar S, Notani D, Hasan G. (2021). </w:t>
      </w:r>
      <w:hyperlink r:id="rId5" w:history="1">
        <w:r w:rsidRPr="00FB5244">
          <w:rPr>
            <w:rStyle w:val="Hyperlink"/>
            <w:rFonts w:ascii="Arial" w:hAnsi="Arial" w:cs="Arial"/>
            <w:sz w:val="22"/>
            <w:szCs w:val="22"/>
          </w:rPr>
          <w:t>IP</w:t>
        </w:r>
        <w:r w:rsidRPr="00FB5244">
          <w:rPr>
            <w:rStyle w:val="Hyperlink"/>
            <w:rFonts w:ascii="Arial" w:hAnsi="Arial" w:cs="Arial"/>
            <w:sz w:val="22"/>
            <w:szCs w:val="22"/>
            <w:vertAlign w:val="subscript"/>
          </w:rPr>
          <w:t>3</w:t>
        </w:r>
        <w:r w:rsidRPr="00FB5244">
          <w:rPr>
            <w:rStyle w:val="Hyperlink"/>
            <w:rFonts w:ascii="Arial" w:hAnsi="Arial" w:cs="Arial"/>
            <w:sz w:val="22"/>
            <w:szCs w:val="22"/>
          </w:rPr>
          <w:t>-mediated Ca</w:t>
        </w:r>
        <w:r w:rsidRPr="00FB5244">
          <w:rPr>
            <w:rStyle w:val="Hyperlink"/>
            <w:rFonts w:ascii="Arial" w:hAnsi="Arial" w:cs="Arial"/>
            <w:sz w:val="22"/>
            <w:szCs w:val="22"/>
            <w:vertAlign w:val="superscript"/>
          </w:rPr>
          <w:t>2+</w:t>
        </w:r>
        <w:r w:rsidRPr="00FB5244">
          <w:rPr>
            <w:rStyle w:val="Hyperlink"/>
            <w:rFonts w:ascii="Arial" w:hAnsi="Arial" w:cs="Arial"/>
            <w:sz w:val="22"/>
            <w:szCs w:val="22"/>
          </w:rPr>
          <w:t xml:space="preserve"> signals regulate larval to pupal transition under nutrient stress through the H3K36 methyltransferase Set2. </w:t>
        </w:r>
      </w:hyperlink>
      <w:r w:rsidRPr="005F508E">
        <w:rPr>
          <w:rStyle w:val="docsum-journal-citation"/>
          <w:rFonts w:ascii="Arial" w:hAnsi="Arial" w:cs="Arial"/>
          <w:i/>
          <w:iCs/>
          <w:sz w:val="22"/>
          <w:szCs w:val="22"/>
        </w:rPr>
        <w:t>Development.</w:t>
      </w:r>
      <w:r w:rsidRPr="00FB5244">
        <w:rPr>
          <w:rStyle w:val="docsum-journal-citation"/>
          <w:rFonts w:ascii="Arial" w:hAnsi="Arial" w:cs="Arial"/>
          <w:sz w:val="22"/>
          <w:szCs w:val="22"/>
        </w:rPr>
        <w:t xml:space="preserve">148:dev199018; </w:t>
      </w:r>
    </w:p>
    <w:p w14:paraId="1F64E63E" w14:textId="77777777" w:rsidR="00DE54E6" w:rsidRPr="00FB5244" w:rsidRDefault="00DE54E6" w:rsidP="00DE54E6">
      <w:pPr>
        <w:ind w:left="7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244">
        <w:rPr>
          <w:rStyle w:val="docsum-journal-citation"/>
          <w:rFonts w:ascii="Arial" w:hAnsi="Arial" w:cs="Arial"/>
          <w:sz w:val="22"/>
          <w:szCs w:val="22"/>
        </w:rPr>
        <w:t>doi: 10.1242/dev.199018</w:t>
      </w:r>
    </w:p>
    <w:p w14:paraId="7CE19E47" w14:textId="77777777" w:rsidR="00DE54E6" w:rsidRPr="00B16077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16077">
        <w:rPr>
          <w:rFonts w:ascii="Arial" w:hAnsi="Arial" w:cs="Arial"/>
          <w:bCs/>
          <w:color w:val="000000" w:themeColor="text1"/>
          <w:sz w:val="22"/>
          <w:szCs w:val="22"/>
        </w:rPr>
        <w:t xml:space="preserve">Dhanya, Sreeja Kumari and Hasan, G., (2021). Purkinje neurons with loss of STIM1 exhibit age-dependent changes in gene expression and synaptic components. </w:t>
      </w:r>
      <w:r w:rsidRPr="00B16077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J. Neurosci </w:t>
      </w:r>
      <w:r w:rsidRPr="00B16077">
        <w:rPr>
          <w:rFonts w:ascii="Arial" w:hAnsi="Arial" w:cs="Arial"/>
          <w:bCs/>
          <w:color w:val="000000" w:themeColor="text1"/>
          <w:sz w:val="22"/>
          <w:szCs w:val="22"/>
        </w:rPr>
        <w:t xml:space="preserve">41, 3777-3798. </w:t>
      </w:r>
      <w:r w:rsidRPr="00B16077">
        <w:rPr>
          <w:rFonts w:ascii="Arial" w:hAnsi="Arial" w:cs="Arial"/>
          <w:sz w:val="22"/>
          <w:szCs w:val="22"/>
          <w:lang w:val="en-GB"/>
        </w:rPr>
        <w:t>https://doi.org/10.1523/JNEUROSCI.2401-20.2021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76820E1D" w14:textId="77777777" w:rsidR="00DE54E6" w:rsidRPr="00CC0358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Sharma, Anamika and Hasan, G., (2020). Modulation of flight and feeding behaviours requires presynaptic IP3Rs in dopaminergic neurons.</w:t>
      </w:r>
      <w:r w:rsidRPr="00CC0358">
        <w:rPr>
          <w:color w:val="6E6E71"/>
          <w:sz w:val="16"/>
          <w:szCs w:val="16"/>
          <w:lang w:val="en-GB"/>
        </w:rPr>
        <w:t xml:space="preserve"> </w:t>
      </w:r>
      <w:r w:rsidRPr="00CC0358">
        <w:rPr>
          <w:rFonts w:ascii="Arial" w:hAnsi="Arial" w:cs="Arial"/>
          <w:color w:val="000000" w:themeColor="text1"/>
          <w:sz w:val="22"/>
          <w:szCs w:val="22"/>
          <w:lang w:val="en-GB"/>
        </w:rPr>
        <w:t>eLife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CC0358">
        <w:rPr>
          <w:rFonts w:ascii="Arial" w:hAnsi="Arial" w:cs="Arial"/>
          <w:color w:val="000000" w:themeColor="text1"/>
          <w:sz w:val="22"/>
          <w:szCs w:val="22"/>
          <w:lang w:val="en-GB"/>
        </w:rPr>
        <w:t>9:e</w:t>
      </w:r>
      <w:proofErr w:type="gramEnd"/>
      <w:r w:rsidRPr="00CC0358">
        <w:rPr>
          <w:rFonts w:ascii="Arial" w:hAnsi="Arial" w:cs="Arial"/>
          <w:color w:val="000000" w:themeColor="text1"/>
          <w:sz w:val="22"/>
          <w:szCs w:val="22"/>
          <w:lang w:val="en-GB"/>
        </w:rPr>
        <w:t>62297. DOI: https://doi.org/10.7554/eLife.62297</w:t>
      </w:r>
      <w:r w:rsidRPr="00CC03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76646658" w14:textId="77777777" w:rsidR="00DE54E6" w:rsidRPr="003B3DAB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Deb, B.K., Chakraborty, P., Gopurapilly, R and Hasan, G (2020). SEPT7 regulates Ca</w:t>
      </w:r>
      <w:r w:rsidRPr="003B3DAB">
        <w:rPr>
          <w:rFonts w:ascii="Arial" w:hAnsi="Arial" w:cs="Arial"/>
          <w:bCs/>
          <w:sz w:val="22"/>
          <w:szCs w:val="22"/>
          <w:vertAlign w:val="superscript"/>
        </w:rPr>
        <w:t>2+</w:t>
      </w:r>
      <w:r>
        <w:rPr>
          <w:rFonts w:ascii="Arial" w:hAnsi="Arial" w:cs="Arial"/>
          <w:bCs/>
          <w:sz w:val="22"/>
          <w:szCs w:val="22"/>
        </w:rPr>
        <w:t xml:space="preserve"> entry through Orai channels in human neural progenitor cells and neurons. </w:t>
      </w:r>
      <w:r w:rsidRPr="003B3DAB">
        <w:rPr>
          <w:rFonts w:ascii="Arial" w:hAnsi="Arial" w:cs="Arial"/>
          <w:bCs/>
          <w:i/>
          <w:sz w:val="22"/>
          <w:szCs w:val="22"/>
        </w:rPr>
        <w:t>Cell Calcium</w:t>
      </w:r>
      <w:r>
        <w:rPr>
          <w:rFonts w:ascii="Arial" w:hAnsi="Arial" w:cs="Arial"/>
          <w:bCs/>
          <w:sz w:val="22"/>
          <w:szCs w:val="22"/>
        </w:rPr>
        <w:t xml:space="preserve"> 90, 102252. </w:t>
      </w:r>
      <w:r w:rsidRPr="003B3DAB">
        <w:rPr>
          <w:rFonts w:ascii="Arial" w:hAnsi="Arial" w:cs="Arial"/>
          <w:sz w:val="22"/>
          <w:szCs w:val="22"/>
        </w:rPr>
        <w:t>https://doi.org/10.1016/j.ceca.2020.102252</w:t>
      </w:r>
    </w:p>
    <w:p w14:paraId="04B728E5" w14:textId="77777777" w:rsidR="00DE54E6" w:rsidRPr="00477E03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477E03">
        <w:rPr>
          <w:rFonts w:ascii="Arial" w:hAnsi="Arial" w:cs="Arial"/>
          <w:bCs/>
          <w:sz w:val="22"/>
          <w:szCs w:val="22"/>
        </w:rPr>
        <w:t xml:space="preserve">Megha, Wegener, C. and Hasan, G. (2019). </w:t>
      </w:r>
      <w:r w:rsidRPr="00477E03">
        <w:rPr>
          <w:rFonts w:ascii="Arial" w:hAnsi="Arial" w:cs="Arial"/>
          <w:sz w:val="22"/>
          <w:szCs w:val="22"/>
          <w:lang w:val="en-IN"/>
        </w:rPr>
        <w:t xml:space="preserve">ER-Ca2+ sensor STIM regulates neuropeptides required for development under nutrient restriction in </w:t>
      </w:r>
      <w:r w:rsidRPr="00477E03">
        <w:rPr>
          <w:rFonts w:ascii="Arial" w:hAnsi="Arial" w:cs="Arial"/>
          <w:i/>
          <w:sz w:val="22"/>
          <w:szCs w:val="22"/>
          <w:lang w:val="en-IN"/>
        </w:rPr>
        <w:t>Drosophila.  PlosOne</w:t>
      </w:r>
      <w:r w:rsidRPr="00477E03">
        <w:rPr>
          <w:rFonts w:ascii="Arial" w:hAnsi="Arial" w:cs="Arial"/>
          <w:sz w:val="22"/>
          <w:szCs w:val="22"/>
          <w:lang w:val="en-IN"/>
        </w:rPr>
        <w:t xml:space="preserve">, </w:t>
      </w:r>
      <w:r>
        <w:rPr>
          <w:rFonts w:hAnsi="Symbol"/>
        </w:rPr>
        <w:t></w:t>
      </w:r>
      <w:r>
        <w:t xml:space="preserve"> </w:t>
      </w:r>
      <w:r w:rsidRPr="00FB5244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FB5244">
          <w:rPr>
            <w:rStyle w:val="Hyperlink"/>
            <w:rFonts w:ascii="Arial" w:hAnsi="Arial" w:cs="Arial"/>
            <w:sz w:val="22"/>
            <w:szCs w:val="22"/>
          </w:rPr>
          <w:t>https://doi.org/10.1371/journal.pone.0219719</w:t>
        </w:r>
      </w:hyperlink>
      <w:r>
        <w:t xml:space="preserve"> </w:t>
      </w:r>
    </w:p>
    <w:p w14:paraId="01A89477" w14:textId="77777777" w:rsidR="00DE54E6" w:rsidRPr="00477E03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477E03">
        <w:rPr>
          <w:rFonts w:ascii="Arial" w:hAnsi="Arial" w:cs="Arial"/>
          <w:sz w:val="22"/>
          <w:szCs w:val="22"/>
        </w:rPr>
        <w:t xml:space="preserve">Gopurappilly R., Deb B.K., Chakraborty P., Hasan G. (2019) Measurement of Store-Operated Calcium Entry in Human Neural Cells: From Precursors to Differentiated Neurons. In: Joglekar M., Hardikar A. (eds) Progenitor Cells. Methods in Molecular Biology, vol 2029. Humana, New York, NY. </w:t>
      </w:r>
      <w:r w:rsidRPr="00477E03">
        <w:rPr>
          <w:rStyle w:val="bibliographic-informationvalue"/>
          <w:rFonts w:ascii="Arial" w:hAnsi="Arial" w:cs="Arial"/>
          <w:sz w:val="22"/>
          <w:szCs w:val="22"/>
        </w:rPr>
        <w:t>https://doi.org/10.1007/978-1-4939-9631-5_20.</w:t>
      </w:r>
    </w:p>
    <w:p w14:paraId="3B544058" w14:textId="77777777" w:rsidR="00DE54E6" w:rsidRPr="00D11922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Manjila, S. B., Kuruvilla, M., Ferveur, J-F., Sane, S. P. and Hasan, G. (2019). </w:t>
      </w:r>
      <w:r w:rsidRPr="003A2EFA">
        <w:rPr>
          <w:rFonts w:ascii="Arial" w:hAnsi="Arial" w:cs="Arial"/>
          <w:color w:val="000000" w:themeColor="text1"/>
          <w:sz w:val="22"/>
          <w:szCs w:val="22"/>
        </w:rPr>
        <w:t>Extended flight bouts require disinhibition from GABAergic Mushroom Body neurons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A2EFA">
        <w:rPr>
          <w:rFonts w:ascii="Arial" w:hAnsi="Arial" w:cs="Arial"/>
          <w:i/>
          <w:color w:val="000000" w:themeColor="text1"/>
          <w:sz w:val="22"/>
          <w:szCs w:val="22"/>
        </w:rPr>
        <w:t>Current Biology,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29, 283-293. </w:t>
      </w:r>
      <w:r w:rsidRPr="00D11922">
        <w:rPr>
          <w:rFonts w:ascii="Arial" w:hAnsi="Arial"/>
          <w:sz w:val="22"/>
          <w:szCs w:val="22"/>
        </w:rPr>
        <w:t>https://doi.org/10.1016/j.cub.2018.11.070</w:t>
      </w:r>
    </w:p>
    <w:p w14:paraId="2A3542C4" w14:textId="77777777" w:rsidR="00DE54E6" w:rsidRPr="003A2EFA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Jayakumar, S., Richhariya, S., Deb, B. K. and Hasan, G. (2018). </w:t>
      </w:r>
      <w:r w:rsidRPr="003A2EFA">
        <w:rPr>
          <w:rFonts w:ascii="Arial" w:hAnsi="Arial" w:cs="Arial"/>
          <w:sz w:val="22"/>
          <w:szCs w:val="22"/>
        </w:rPr>
        <w:t>A multi-component neuronal response encodes the larval decision to pupariate upon amino acid starvation</w:t>
      </w:r>
      <w:r>
        <w:rPr>
          <w:rFonts w:ascii="Arial" w:hAnsi="Arial" w:cs="Arial"/>
          <w:sz w:val="22"/>
          <w:szCs w:val="22"/>
        </w:rPr>
        <w:t xml:space="preserve">. </w:t>
      </w:r>
      <w:r w:rsidRPr="003A2EFA">
        <w:rPr>
          <w:rFonts w:ascii="Arial" w:hAnsi="Arial" w:cs="Arial"/>
          <w:i/>
          <w:sz w:val="22"/>
          <w:szCs w:val="22"/>
        </w:rPr>
        <w:t>J. Neuroscience</w:t>
      </w:r>
      <w:r>
        <w:rPr>
          <w:rFonts w:ascii="Arial" w:hAnsi="Arial" w:cs="Arial"/>
          <w:sz w:val="22"/>
          <w:szCs w:val="22"/>
        </w:rPr>
        <w:t xml:space="preserve">, 38, 10202-10219. </w:t>
      </w:r>
      <w:r>
        <w:rPr>
          <w:rStyle w:val="highwire-cite-metadata-doi"/>
        </w:rPr>
        <w:t>DOI: https://doi.org/10.1523/JNEUROSCI.1163-18.2018</w:t>
      </w:r>
    </w:p>
    <w:p w14:paraId="584F337E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Ravi, P., Trivedi, D. and Hasan, G. (2018). FMRFa receptor stimulated Ca2+ signals alter the activity of flight modulating central dopaminergic neurons in Drosophila melanogaster</w:t>
      </w:r>
      <w:r w:rsidRPr="00BB75A1">
        <w:rPr>
          <w:rFonts w:ascii="Arial" w:hAnsi="Arial" w:cs="Arial"/>
          <w:bCs/>
          <w:i/>
          <w:sz w:val="22"/>
          <w:szCs w:val="22"/>
        </w:rPr>
        <w:t>. Plos Genetics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t xml:space="preserve">doi: </w:t>
      </w:r>
      <w:hyperlink r:id="rId7" w:tgtFrame="_blank" w:history="1">
        <w:r>
          <w:rPr>
            <w:rStyle w:val="Hyperlink"/>
            <w:color w:val="BC2635"/>
          </w:rPr>
          <w:t>10.1371/journal.pgen.1007459</w:t>
        </w:r>
      </w:hyperlink>
      <w:r w:rsidRPr="008B503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1773DE4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Deb, B. K and Hasan, G. (2018). Sept7-mediated regulation of Ca2+ entry through Orai channels requires other Septin subunits. </w:t>
      </w:r>
      <w:r>
        <w:rPr>
          <w:rFonts w:ascii="Arial" w:hAnsi="Arial" w:cs="Arial"/>
          <w:bCs/>
          <w:i/>
          <w:sz w:val="22"/>
          <w:szCs w:val="22"/>
        </w:rPr>
        <w:t>Cytoskeleton</w:t>
      </w:r>
      <w:r>
        <w:rPr>
          <w:rFonts w:ascii="Arial" w:hAnsi="Arial" w:cs="Arial"/>
          <w:b/>
          <w:bCs/>
          <w:sz w:val="22"/>
          <w:szCs w:val="22"/>
        </w:rPr>
        <w:t xml:space="preserve"> 2018;1-11.</w:t>
      </w:r>
      <w:r>
        <w:rPr>
          <w:rFonts w:ascii="Arial" w:hAnsi="Arial" w:cs="Arial"/>
          <w:bCs/>
          <w:sz w:val="22"/>
          <w:szCs w:val="22"/>
        </w:rPr>
        <w:t xml:space="preserve"> doi.org/10.1002/cm.21476</w:t>
      </w:r>
    </w:p>
    <w:p w14:paraId="068E3ADC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05BA6">
        <w:rPr>
          <w:rFonts w:ascii="Arial" w:hAnsi="Arial" w:cs="Arial"/>
          <w:bCs/>
          <w:sz w:val="22"/>
          <w:szCs w:val="22"/>
        </w:rPr>
        <w:t>Gopurapilly, R., Deb, B.K., Chakraborty, P. and Hasan, 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5BA6">
        <w:rPr>
          <w:rFonts w:ascii="Arial" w:hAnsi="Arial" w:cs="Arial"/>
          <w:bCs/>
          <w:sz w:val="22"/>
          <w:szCs w:val="22"/>
        </w:rPr>
        <w:t>(2018) Stable STIM1 knockdown in self-renewing human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5BA6">
        <w:rPr>
          <w:rFonts w:ascii="Arial" w:hAnsi="Arial" w:cs="Arial"/>
          <w:bCs/>
          <w:sz w:val="22"/>
          <w:szCs w:val="22"/>
        </w:rPr>
        <w:t xml:space="preserve">neural precursors promotes premature neural differentiation. </w:t>
      </w:r>
      <w:r w:rsidRPr="001F31C2">
        <w:rPr>
          <w:rFonts w:ascii="Arial" w:hAnsi="Arial" w:cs="Arial"/>
          <w:bCs/>
          <w:i/>
          <w:sz w:val="22"/>
          <w:szCs w:val="22"/>
        </w:rPr>
        <w:t>Front. Mol. Neurosci,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31C2">
        <w:rPr>
          <w:rFonts w:ascii="Arial" w:hAnsi="Arial" w:cs="Arial"/>
          <w:b/>
          <w:bCs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:178, </w:t>
      </w:r>
      <w:r w:rsidRPr="001F31C2">
        <w:rPr>
          <w:rFonts w:ascii="Arial" w:hAnsi="Arial" w:cs="Arial"/>
          <w:sz w:val="22"/>
          <w:szCs w:val="22"/>
        </w:rPr>
        <w:t>doi: 10.3389/fnmol.2018.00178</w:t>
      </w:r>
    </w:p>
    <w:p w14:paraId="1974B41C" w14:textId="77777777" w:rsidR="00DE54E6" w:rsidRPr="009D50A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Richhariya, S., Jayakumar, S., Sukumar, S. K. and Hasan, G (2018). dSTIM and Ral/exocyst mediated synaptic release from pupal dopaminergic neurons sustains </w:t>
      </w:r>
      <w:r w:rsidRPr="009D50A6">
        <w:rPr>
          <w:rFonts w:ascii="Arial" w:hAnsi="Arial" w:cs="Arial"/>
          <w:bCs/>
          <w:i/>
          <w:sz w:val="22"/>
          <w:szCs w:val="22"/>
        </w:rPr>
        <w:t>Drosophila</w:t>
      </w:r>
      <w:r>
        <w:rPr>
          <w:rFonts w:ascii="Arial" w:hAnsi="Arial" w:cs="Arial"/>
          <w:bCs/>
          <w:sz w:val="22"/>
          <w:szCs w:val="22"/>
        </w:rPr>
        <w:t xml:space="preserve"> flight. </w:t>
      </w:r>
      <w:r w:rsidRPr="009D50A6">
        <w:rPr>
          <w:rFonts w:ascii="Arial" w:hAnsi="Arial" w:cs="Arial"/>
          <w:bCs/>
          <w:i/>
          <w:sz w:val="22"/>
          <w:szCs w:val="22"/>
        </w:rPr>
        <w:t>eNeuro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172001">
        <w:rPr>
          <w:rFonts w:ascii="Arial" w:hAnsi="Arial" w:cs="Arial"/>
          <w:sz w:val="22"/>
          <w:szCs w:val="22"/>
        </w:rPr>
        <w:t>5(3) e0455-17.2018, 1–12,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205BA6">
        <w:rPr>
          <w:rFonts w:ascii="Arial" w:hAnsi="Arial" w:cs="Arial"/>
          <w:sz w:val="22"/>
          <w:szCs w:val="22"/>
        </w:rPr>
        <w:t>DOI: 10.1523/ENEURO.0455-17.2018</w:t>
      </w:r>
    </w:p>
    <w:p w14:paraId="2D2E53C4" w14:textId="77777777" w:rsidR="00DE54E6" w:rsidRPr="008B1ACD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8B1ACD">
        <w:rPr>
          <w:rFonts w:ascii="Arial" w:hAnsi="Arial" w:cs="Arial"/>
          <w:sz w:val="22"/>
          <w:szCs w:val="22"/>
        </w:rPr>
        <w:t xml:space="preserve">Manjila, S. B. and Hasan, G. (2018). Flight and Climbing Assay for Assessing Motor Functions in </w:t>
      </w:r>
      <w:r w:rsidRPr="008B1ACD">
        <w:rPr>
          <w:rStyle w:val="Emphasis"/>
          <w:rFonts w:ascii="Arial" w:hAnsi="Arial" w:cs="Arial"/>
          <w:sz w:val="22"/>
          <w:szCs w:val="22"/>
        </w:rPr>
        <w:t>Drosophila</w:t>
      </w:r>
      <w:r w:rsidRPr="008B1ACD">
        <w:rPr>
          <w:rFonts w:ascii="Arial" w:hAnsi="Arial" w:cs="Arial"/>
          <w:sz w:val="22"/>
          <w:szCs w:val="22"/>
        </w:rPr>
        <w:t xml:space="preserve">. </w:t>
      </w:r>
      <w:r w:rsidRPr="008B1ACD">
        <w:rPr>
          <w:rStyle w:val="Emphasis"/>
          <w:rFonts w:ascii="Arial" w:hAnsi="Arial" w:cs="Arial"/>
          <w:sz w:val="22"/>
          <w:szCs w:val="22"/>
        </w:rPr>
        <w:t>Bio-protocol</w:t>
      </w:r>
      <w:r w:rsidRPr="008B1ACD">
        <w:rPr>
          <w:rFonts w:ascii="Arial" w:hAnsi="Arial" w:cs="Arial"/>
          <w:sz w:val="22"/>
          <w:szCs w:val="22"/>
        </w:rPr>
        <w:t xml:space="preserve"> 8(5): e2742. DOI: </w:t>
      </w:r>
      <w:hyperlink r:id="rId8" w:history="1">
        <w:r w:rsidRPr="008B1ACD">
          <w:rPr>
            <w:rStyle w:val="Hyperlink"/>
            <w:rFonts w:ascii="Arial" w:hAnsi="Arial" w:cs="Arial"/>
            <w:sz w:val="22"/>
            <w:szCs w:val="22"/>
          </w:rPr>
          <w:t>10.21769/BioProtoc.2742</w:t>
        </w:r>
      </w:hyperlink>
      <w:r w:rsidRPr="008B1ACD">
        <w:rPr>
          <w:rFonts w:ascii="Arial" w:hAnsi="Arial" w:cs="Arial"/>
          <w:sz w:val="22"/>
          <w:szCs w:val="22"/>
        </w:rPr>
        <w:t>.</w:t>
      </w:r>
    </w:p>
    <w:p w14:paraId="65504584" w14:textId="77777777" w:rsidR="00DE54E6" w:rsidRPr="00260EFC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Richhariya, S and Hasan, G (2017), Ral function in muscle is required for flight maintenance in </w:t>
      </w:r>
      <w:r w:rsidRPr="007219BA">
        <w:rPr>
          <w:rFonts w:ascii="Arial" w:hAnsi="Arial" w:cs="Arial"/>
          <w:bCs/>
          <w:i/>
          <w:sz w:val="22"/>
          <w:szCs w:val="22"/>
        </w:rPr>
        <w:t>Drosophila</w:t>
      </w:r>
      <w:r>
        <w:rPr>
          <w:rFonts w:ascii="Arial" w:hAnsi="Arial" w:cs="Arial"/>
          <w:bCs/>
          <w:i/>
          <w:sz w:val="22"/>
          <w:szCs w:val="22"/>
        </w:rPr>
        <w:t xml:space="preserve">. </w:t>
      </w:r>
      <w:r w:rsidRPr="00260EFC">
        <w:rPr>
          <w:rFonts w:ascii="Arial" w:hAnsi="Arial" w:cs="Arial"/>
          <w:bCs/>
          <w:i/>
          <w:sz w:val="22"/>
          <w:szCs w:val="22"/>
        </w:rPr>
        <w:t xml:space="preserve">Small GTPases; </w:t>
      </w:r>
      <w:hyperlink r:id="rId9" w:history="1">
        <w:r w:rsidRPr="00260EFC">
          <w:rPr>
            <w:rStyle w:val="Hyperlink"/>
            <w:rFonts w:ascii="Arial" w:hAnsi="Arial" w:cs="Arial"/>
            <w:sz w:val="22"/>
            <w:szCs w:val="22"/>
          </w:rPr>
          <w:t>https://doi.org/10.1080/21541248.2017.1367456</w:t>
        </w:r>
      </w:hyperlink>
      <w:r w:rsidRPr="00260EFC">
        <w:rPr>
          <w:rFonts w:ascii="Arial" w:hAnsi="Arial" w:cs="Arial"/>
          <w:b/>
          <w:bCs/>
          <w:sz w:val="22"/>
          <w:szCs w:val="22"/>
        </w:rPr>
        <w:t>.</w:t>
      </w:r>
    </w:p>
    <w:p w14:paraId="5387C573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53614">
        <w:rPr>
          <w:rFonts w:ascii="Arial" w:hAnsi="Arial" w:cs="Arial"/>
          <w:bCs/>
          <w:sz w:val="22"/>
          <w:szCs w:val="22"/>
        </w:rPr>
        <w:t xml:space="preserve">Chakraborty, S and Hasan, G (2017), </w:t>
      </w:r>
      <w:r w:rsidRPr="00153614">
        <w:rPr>
          <w:rFonts w:ascii="Arial" w:hAnsi="Arial" w:cs="Arial"/>
          <w:sz w:val="22"/>
          <w:szCs w:val="22"/>
        </w:rPr>
        <w:t>Spontaneous Ca2+ Influx in Drosophila Pupal Neurons Is Modulated by IP3-Receptor Function and Influences Maturation of the Flight Circuit</w:t>
      </w:r>
      <w:r>
        <w:rPr>
          <w:rFonts w:ascii="Arial" w:hAnsi="Arial" w:cs="Arial"/>
          <w:sz w:val="22"/>
          <w:szCs w:val="22"/>
        </w:rPr>
        <w:t xml:space="preserve">. </w:t>
      </w:r>
      <w:r w:rsidRPr="00153614">
        <w:rPr>
          <w:rFonts w:ascii="Arial" w:hAnsi="Arial" w:cs="Arial"/>
          <w:i/>
          <w:sz w:val="22"/>
          <w:szCs w:val="22"/>
        </w:rPr>
        <w:t>Frontiers in Molecular Neuroscience</w:t>
      </w:r>
      <w:r>
        <w:rPr>
          <w:rFonts w:ascii="Arial" w:hAnsi="Arial" w:cs="Arial"/>
          <w:sz w:val="22"/>
          <w:szCs w:val="22"/>
        </w:rPr>
        <w:t xml:space="preserve">, </w:t>
      </w:r>
      <w:r w:rsidRPr="00153614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doi:10.3389/fnmol.2017.00111</w:t>
      </w:r>
    </w:p>
    <w:p w14:paraId="1AAEA738" w14:textId="77777777" w:rsidR="00DE54E6" w:rsidRPr="00E22042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Megha and Hasan, G. (2017), IP3R-mediated Ca2+ release regulates protein metabolism in Drosophila neuroendocrine cells: implications for development under nutrient stress. </w:t>
      </w:r>
      <w:r w:rsidRPr="00E060D7">
        <w:rPr>
          <w:rFonts w:ascii="Arial" w:hAnsi="Arial" w:cs="Arial"/>
          <w:bCs/>
          <w:i/>
          <w:sz w:val="22"/>
          <w:szCs w:val="22"/>
        </w:rPr>
        <w:t>Development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144, </w:t>
      </w:r>
      <w:r>
        <w:rPr>
          <w:rFonts w:ascii="Arial" w:hAnsi="Arial" w:cs="Arial"/>
          <w:bCs/>
          <w:sz w:val="22"/>
          <w:szCs w:val="22"/>
        </w:rPr>
        <w:t xml:space="preserve">1484-1489 </w:t>
      </w:r>
      <w:r w:rsidRPr="00E060D7">
        <w:rPr>
          <w:rFonts w:ascii="Arial" w:hAnsi="Arial" w:cs="Arial"/>
          <w:sz w:val="22"/>
          <w:szCs w:val="22"/>
        </w:rPr>
        <w:t>doi:10.1242/dev.145235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951CC09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Richhariya, S., Jayakumar S., Abruzzi, K., Rosbash, M.R. and Hasan G. (2017), A pupal transcriptomic screen identifies Ral as a target of store-operated calcium entry in Drosophila neurons. </w:t>
      </w:r>
      <w:r w:rsidRPr="00505DC6">
        <w:rPr>
          <w:rFonts w:ascii="Arial" w:hAnsi="Arial" w:cs="Arial"/>
          <w:bCs/>
          <w:i/>
          <w:sz w:val="22"/>
          <w:szCs w:val="22"/>
        </w:rPr>
        <w:t>Scientific Reports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4B21">
        <w:rPr>
          <w:rFonts w:ascii="Arial" w:hAnsi="Arial" w:cs="Arial"/>
          <w:b/>
          <w:sz w:val="22"/>
          <w:szCs w:val="22"/>
        </w:rPr>
        <w:t xml:space="preserve">7:42586 | </w:t>
      </w:r>
      <w:r w:rsidRPr="00E22042">
        <w:rPr>
          <w:rFonts w:ascii="Arial" w:hAnsi="Arial" w:cs="Arial"/>
          <w:sz w:val="22"/>
          <w:szCs w:val="22"/>
        </w:rPr>
        <w:t>DOI: 10.1038/srep42586</w:t>
      </w:r>
      <w:r w:rsidRPr="00954B21">
        <w:rPr>
          <w:rFonts w:ascii="Arial" w:hAnsi="Arial" w:cs="Arial"/>
          <w:b/>
          <w:bCs/>
          <w:sz w:val="22"/>
          <w:szCs w:val="22"/>
        </w:rPr>
        <w:t>.</w:t>
      </w:r>
    </w:p>
    <w:p w14:paraId="120D540F" w14:textId="77777777" w:rsidR="00DE54E6" w:rsidRPr="00456510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Pathak, T., Trivedi, D. and Hasan, G. (2017), </w:t>
      </w:r>
      <w:r w:rsidRPr="00456510">
        <w:rPr>
          <w:rFonts w:ascii="Arial" w:hAnsi="Arial" w:cs="Arial"/>
          <w:sz w:val="22"/>
          <w:szCs w:val="22"/>
        </w:rPr>
        <w:t xml:space="preserve">CRISPR-Cas induced mutants identify a requirement for dSTIM in larval dopaminergic cells of </w:t>
      </w:r>
      <w:r w:rsidRPr="00456510">
        <w:rPr>
          <w:rFonts w:ascii="Arial" w:hAnsi="Arial" w:cs="Arial"/>
          <w:i/>
          <w:sz w:val="22"/>
          <w:szCs w:val="22"/>
        </w:rPr>
        <w:t>Drosophila melanogaster</w:t>
      </w:r>
      <w:r>
        <w:rPr>
          <w:rFonts w:ascii="Arial" w:hAnsi="Arial" w:cs="Arial"/>
          <w:i/>
          <w:sz w:val="22"/>
          <w:szCs w:val="22"/>
        </w:rPr>
        <w:t xml:space="preserve"> G3: Genes, genomics, genetics 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923-933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E22042">
        <w:rPr>
          <w:rStyle w:val="highwire-cite-metadata-doi"/>
          <w:rFonts w:ascii="Arial" w:hAnsi="Arial" w:cs="Arial"/>
          <w:sz w:val="22"/>
          <w:szCs w:val="22"/>
        </w:rPr>
        <w:t>https://doi.org/10.1534/g3.116.038539</w:t>
      </w:r>
    </w:p>
    <w:p w14:paraId="245E6E4F" w14:textId="77777777" w:rsidR="00DE54E6" w:rsidRPr="003052BD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Chakraborty, S., Deb, B. K., Chorna, T., Konieczny, V., Taylor, C. W. and Hasan, G. (2016) IP</w:t>
      </w:r>
      <w:r w:rsidRPr="002D5EEA">
        <w:rPr>
          <w:rFonts w:ascii="Arial" w:hAnsi="Arial" w:cs="Arial"/>
          <w:bCs/>
          <w:sz w:val="22"/>
          <w:szCs w:val="22"/>
          <w:vertAlign w:val="subscript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receptors attenuate store-operated Ca</w:t>
      </w:r>
      <w:r w:rsidRPr="002D5EEA">
        <w:rPr>
          <w:rFonts w:ascii="Arial" w:hAnsi="Arial" w:cs="Arial"/>
          <w:bCs/>
          <w:sz w:val="22"/>
          <w:szCs w:val="22"/>
          <w:vertAlign w:val="superscript"/>
        </w:rPr>
        <w:t>2+</w:t>
      </w:r>
      <w:r>
        <w:rPr>
          <w:rFonts w:ascii="Arial" w:hAnsi="Arial" w:cs="Arial"/>
          <w:bCs/>
          <w:sz w:val="22"/>
          <w:szCs w:val="22"/>
        </w:rPr>
        <w:t xml:space="preserve"> entry by destabilizing STIM-Orai interactions in </w:t>
      </w:r>
      <w:r w:rsidRPr="002D5EEA">
        <w:rPr>
          <w:rFonts w:ascii="Arial" w:hAnsi="Arial" w:cs="Arial"/>
          <w:bCs/>
          <w:i/>
          <w:sz w:val="22"/>
          <w:szCs w:val="22"/>
        </w:rPr>
        <w:t>Drosophila</w:t>
      </w:r>
      <w:r>
        <w:rPr>
          <w:rFonts w:ascii="Arial" w:hAnsi="Arial" w:cs="Arial"/>
          <w:bCs/>
          <w:sz w:val="22"/>
          <w:szCs w:val="22"/>
        </w:rPr>
        <w:t xml:space="preserve"> neurons. </w:t>
      </w:r>
      <w:r w:rsidRPr="002D5EEA">
        <w:rPr>
          <w:rFonts w:ascii="Arial" w:hAnsi="Arial" w:cs="Arial"/>
          <w:bCs/>
          <w:i/>
          <w:sz w:val="22"/>
          <w:szCs w:val="22"/>
        </w:rPr>
        <w:t>J. Cell Sci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22042">
        <w:rPr>
          <w:rFonts w:ascii="Arial" w:hAnsi="Arial" w:cs="Arial"/>
          <w:b/>
          <w:bCs/>
          <w:sz w:val="22"/>
          <w:szCs w:val="22"/>
        </w:rPr>
        <w:t>129</w:t>
      </w:r>
      <w:r>
        <w:rPr>
          <w:rFonts w:ascii="Arial" w:hAnsi="Arial" w:cs="Arial"/>
          <w:bCs/>
          <w:sz w:val="22"/>
          <w:szCs w:val="22"/>
        </w:rPr>
        <w:t xml:space="preserve">, 3903-3910. </w:t>
      </w:r>
      <w:r w:rsidRPr="00E22042">
        <w:rPr>
          <w:rStyle w:val="highwire-cite-metadata-doi"/>
          <w:rFonts w:ascii="Arial" w:hAnsi="Arial" w:cs="Arial"/>
          <w:sz w:val="22"/>
          <w:szCs w:val="22"/>
        </w:rPr>
        <w:t>doi: 10.1242/jcs.191585</w:t>
      </w:r>
    </w:p>
    <w:p w14:paraId="55BAA2A4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Jayakumar, S., Richhariya, S., Reddy, O.V., Texada, M. and Hasan G. (2016), </w:t>
      </w:r>
      <w:r w:rsidRPr="00077F90">
        <w:rPr>
          <w:rFonts w:ascii="Arial" w:hAnsi="Arial" w:cs="Arial"/>
          <w:sz w:val="22"/>
          <w:szCs w:val="22"/>
        </w:rPr>
        <w:t>Drosophila larval to pupal switch under nutrient stress requires IP3R/Ca2+ signalling in glutamatergic interneurons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077F90">
        <w:rPr>
          <w:rFonts w:ascii="Arial" w:hAnsi="Arial" w:cs="Arial"/>
          <w:bCs/>
          <w:i/>
          <w:sz w:val="22"/>
          <w:szCs w:val="22"/>
        </w:rPr>
        <w:t>eLife,</w:t>
      </w:r>
      <w:r w:rsidRPr="00077F90">
        <w:rPr>
          <w:rStyle w:val="elife-doi-cite-as-data"/>
          <w:rFonts w:ascii="Arial" w:hAnsi="Arial" w:cs="Arial"/>
          <w:sz w:val="22"/>
          <w:szCs w:val="22"/>
        </w:rPr>
        <w:t>10.7554/eLife.</w:t>
      </w:r>
      <w:r w:rsidRPr="00077F90">
        <w:rPr>
          <w:rStyle w:val="elife-doi-cite-as-data"/>
          <w:rFonts w:ascii="Arial" w:hAnsi="Arial" w:cs="Arial"/>
          <w:b/>
          <w:sz w:val="22"/>
          <w:szCs w:val="22"/>
        </w:rPr>
        <w:t>17495</w:t>
      </w:r>
    </w:p>
    <w:p w14:paraId="73FE5487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Deb, B. K., Pathak, T. and Hasan, G (2016). Store independent modulation of Ca2+ entry by Septin 7. </w:t>
      </w:r>
      <w:r w:rsidRPr="0020351A">
        <w:rPr>
          <w:rFonts w:ascii="Arial" w:hAnsi="Arial" w:cs="Arial"/>
          <w:bCs/>
          <w:i/>
          <w:sz w:val="22"/>
          <w:szCs w:val="22"/>
        </w:rPr>
        <w:t>Nature Communications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F27AA">
        <w:rPr>
          <w:rFonts w:ascii="Arial" w:hAnsi="Arial" w:cs="Arial"/>
          <w:b/>
          <w:sz w:val="22"/>
          <w:szCs w:val="22"/>
        </w:rPr>
        <w:t xml:space="preserve">7:11751 | </w:t>
      </w:r>
      <w:r w:rsidRPr="00E22042">
        <w:rPr>
          <w:rFonts w:ascii="Arial" w:hAnsi="Arial" w:cs="Arial"/>
          <w:sz w:val="22"/>
          <w:szCs w:val="22"/>
        </w:rPr>
        <w:t>DOI: 10.1038/ncomms11751</w:t>
      </w:r>
      <w:r w:rsidRPr="005F27AA">
        <w:rPr>
          <w:rFonts w:ascii="Arial" w:hAnsi="Arial" w:cs="Arial"/>
          <w:b/>
          <w:sz w:val="22"/>
          <w:szCs w:val="22"/>
        </w:rPr>
        <w:t xml:space="preserve"> |</w:t>
      </w:r>
    </w:p>
    <w:p w14:paraId="7EFDAEE8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Pathak, T., Agrawal, T., Richhariya, S., Sadaf, S. and Hasan, G (2015). Store-operated calcium entry through Orai is required for transcriptional maturation of the flight circuit in Drosophila. </w:t>
      </w:r>
      <w:r w:rsidRPr="007011BA">
        <w:rPr>
          <w:rFonts w:ascii="Arial" w:hAnsi="Arial" w:cs="Arial"/>
          <w:bCs/>
          <w:i/>
          <w:sz w:val="22"/>
          <w:szCs w:val="22"/>
        </w:rPr>
        <w:t>J. Neurosci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7011BA">
        <w:rPr>
          <w:rFonts w:ascii="Arial" w:hAnsi="Arial" w:cs="Arial"/>
          <w:b/>
          <w:bCs/>
          <w:sz w:val="22"/>
          <w:szCs w:val="22"/>
        </w:rPr>
        <w:t>35</w:t>
      </w:r>
      <w:r>
        <w:rPr>
          <w:rFonts w:ascii="Arial" w:hAnsi="Arial" w:cs="Arial"/>
          <w:bCs/>
          <w:sz w:val="22"/>
          <w:szCs w:val="22"/>
        </w:rPr>
        <w:t>, 13784-13799.</w:t>
      </w:r>
    </w:p>
    <w:p w14:paraId="652C01D3" w14:textId="77777777" w:rsidR="00DE54E6" w:rsidRPr="00ED2DF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Agrawal, T and Hasan, G Maturation of a central brain flight circuit in Drosophila requires Fz2/Ca2+ signaling (2015). </w:t>
      </w:r>
      <w:r w:rsidRPr="00ED2DF6">
        <w:rPr>
          <w:rStyle w:val="highwire-doi-cite-as-data"/>
          <w:rFonts w:ascii="Arial" w:hAnsi="Arial" w:cs="Arial"/>
          <w:i/>
          <w:sz w:val="22"/>
          <w:szCs w:val="22"/>
        </w:rPr>
        <w:t>eLife</w:t>
      </w:r>
      <w:r>
        <w:rPr>
          <w:rStyle w:val="highwire-doi-cite-as-data"/>
          <w:rFonts w:ascii="Arial" w:hAnsi="Arial" w:cs="Arial"/>
          <w:sz w:val="22"/>
          <w:szCs w:val="22"/>
        </w:rPr>
        <w:t>,</w:t>
      </w:r>
      <w:r w:rsidRPr="00077F90">
        <w:rPr>
          <w:rStyle w:val="highwire-doi-cite-as-data"/>
          <w:rFonts w:ascii="Arial" w:hAnsi="Arial" w:cs="Arial"/>
          <w:sz w:val="22"/>
          <w:szCs w:val="22"/>
        </w:rPr>
        <w:t>10.</w:t>
      </w:r>
      <w:r w:rsidRPr="00ED2DF6">
        <w:rPr>
          <w:rStyle w:val="highwire-doi-cite-as-data"/>
          <w:rFonts w:ascii="Arial" w:hAnsi="Arial" w:cs="Arial"/>
          <w:sz w:val="22"/>
          <w:szCs w:val="22"/>
        </w:rPr>
        <w:t>7554/eLife.</w:t>
      </w:r>
      <w:r w:rsidRPr="00077F90">
        <w:rPr>
          <w:rStyle w:val="highwire-doi-cite-as-data"/>
          <w:rFonts w:ascii="Arial" w:hAnsi="Arial" w:cs="Arial"/>
          <w:b/>
          <w:sz w:val="22"/>
          <w:szCs w:val="22"/>
        </w:rPr>
        <w:t>07046</w:t>
      </w:r>
    </w:p>
    <w:p w14:paraId="644EEC1E" w14:textId="77777777" w:rsidR="00DE54E6" w:rsidRDefault="00DE54E6" w:rsidP="00DE54E6">
      <w:pPr>
        <w:numPr>
          <w:ilvl w:val="1"/>
          <w:numId w:val="2"/>
        </w:numPr>
        <w:tabs>
          <w:tab w:val="num" w:pos="450"/>
          <w:tab w:val="num" w:pos="72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Sadaf, S., Reddy, O.V., Sane, S.P. and Hasan G., Neural control of wing coordination in flies (2015). </w:t>
      </w:r>
      <w:r w:rsidRPr="003D76C4">
        <w:rPr>
          <w:rFonts w:ascii="Arial" w:hAnsi="Arial" w:cs="Arial"/>
          <w:bCs/>
          <w:i/>
          <w:sz w:val="22"/>
          <w:szCs w:val="22"/>
        </w:rPr>
        <w:t>Current Biology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25, </w:t>
      </w:r>
      <w:r>
        <w:rPr>
          <w:rFonts w:ascii="Arial" w:hAnsi="Arial" w:cs="Arial"/>
          <w:bCs/>
          <w:color w:val="000000"/>
          <w:sz w:val="22"/>
          <w:szCs w:val="22"/>
        </w:rPr>
        <w:t>80-86</w:t>
      </w:r>
      <w:r>
        <w:rPr>
          <w:rFonts w:ascii="Arial" w:hAnsi="Arial" w:cs="Arial"/>
          <w:bCs/>
          <w:sz w:val="22"/>
          <w:szCs w:val="22"/>
        </w:rPr>
        <w:t>.</w:t>
      </w:r>
      <w:r w:rsidRPr="00CD2D03">
        <w:rPr>
          <w:rFonts w:ascii="AdvPSHN-M" w:hAnsi="AdvPSHN-M" w:cs="AdvPSHN-M"/>
          <w:color w:val="2197D2"/>
          <w:sz w:val="14"/>
          <w:szCs w:val="14"/>
        </w:rPr>
        <w:t xml:space="preserve"> </w:t>
      </w:r>
      <w:r w:rsidRPr="00CD2D03">
        <w:rPr>
          <w:rFonts w:ascii="Arial" w:hAnsi="Arial" w:cs="Arial"/>
          <w:sz w:val="22"/>
          <w:szCs w:val="22"/>
        </w:rPr>
        <w:t>http://dx.doi.org/10.1016/j.cub.2014.10.069</w:t>
      </w:r>
    </w:p>
    <w:p w14:paraId="42C52D64" w14:textId="77777777" w:rsidR="00DE54E6" w:rsidRPr="00D43300" w:rsidRDefault="00DE54E6" w:rsidP="00DE54E6">
      <w:pPr>
        <w:numPr>
          <w:ilvl w:val="1"/>
          <w:numId w:val="2"/>
        </w:numPr>
        <w:tabs>
          <w:tab w:val="num" w:pos="450"/>
          <w:tab w:val="num" w:pos="72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Kumaran, D., Balagopal, K., Tharmaraj, R. G. A., Aaron, S., Kuriyan, G., Muliyil, J., Sivadasan, A., Danda, S., Alexander, M. and Hasan, G. (2014) Genetic characterization of Spinocerebellar Ataxia 1 in a South Indian cohort. </w:t>
      </w:r>
      <w:r w:rsidRPr="006602D4">
        <w:rPr>
          <w:rFonts w:ascii="Arial" w:hAnsi="Arial" w:cs="Arial"/>
          <w:bCs/>
          <w:i/>
          <w:sz w:val="22"/>
          <w:szCs w:val="22"/>
        </w:rPr>
        <w:t>BMC Med Genetics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15, </w:t>
      </w:r>
      <w:r>
        <w:rPr>
          <w:rFonts w:ascii="Arial" w:hAnsi="Arial" w:cs="Arial"/>
          <w:bCs/>
          <w:sz w:val="22"/>
          <w:szCs w:val="22"/>
        </w:rPr>
        <w:t>114-121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CD2D03">
        <w:rPr>
          <w:rFonts w:ascii="Arial" w:hAnsi="Arial" w:cs="Arial"/>
          <w:sz w:val="22"/>
          <w:szCs w:val="22"/>
        </w:rPr>
        <w:t>http://www.biomedcentral.com/1471-2350/15/114</w:t>
      </w:r>
    </w:p>
    <w:p w14:paraId="216B1DC9" w14:textId="77777777" w:rsidR="00DE54E6" w:rsidRPr="00411642" w:rsidRDefault="00DE54E6" w:rsidP="00DE54E6">
      <w:pPr>
        <w:numPr>
          <w:ilvl w:val="1"/>
          <w:numId w:val="2"/>
        </w:numPr>
        <w:tabs>
          <w:tab w:val="num" w:pos="450"/>
          <w:tab w:val="num" w:pos="54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Sadaf, S and Hasan, G. (2014). </w:t>
      </w:r>
      <w:r w:rsidRPr="00B85965">
        <w:rPr>
          <w:rFonts w:ascii="Arial" w:hAnsi="Arial" w:cs="Arial"/>
          <w:bCs/>
          <w:sz w:val="22"/>
          <w:szCs w:val="22"/>
        </w:rPr>
        <w:t xml:space="preserve">Serotonergic neurons of the </w:t>
      </w:r>
      <w:r w:rsidRPr="00B85965">
        <w:rPr>
          <w:rFonts w:ascii="Arial" w:hAnsi="Arial" w:cs="Arial"/>
          <w:bCs/>
          <w:i/>
          <w:sz w:val="22"/>
          <w:szCs w:val="22"/>
        </w:rPr>
        <w:t>Drosophila</w:t>
      </w:r>
      <w:r w:rsidRPr="00B85965">
        <w:rPr>
          <w:rFonts w:ascii="Arial" w:hAnsi="Arial" w:cs="Arial"/>
          <w:bCs/>
          <w:sz w:val="22"/>
          <w:szCs w:val="22"/>
        </w:rPr>
        <w:t xml:space="preserve"> air-puff-stimulated flight circuit</w:t>
      </w:r>
      <w:r w:rsidRPr="00B85965">
        <w:rPr>
          <w:rFonts w:ascii="Arial" w:hAnsi="Arial" w:cs="Arial"/>
          <w:bCs/>
          <w:sz w:val="20"/>
          <w:szCs w:val="20"/>
        </w:rPr>
        <w:t xml:space="preserve">. </w:t>
      </w:r>
      <w:r w:rsidRPr="00411642">
        <w:rPr>
          <w:rFonts w:ascii="Arial" w:hAnsi="Arial" w:cs="Arial"/>
          <w:bCs/>
          <w:i/>
          <w:sz w:val="22"/>
          <w:szCs w:val="22"/>
        </w:rPr>
        <w:t>J. Biosci</w:t>
      </w:r>
      <w:r w:rsidRPr="00B85965">
        <w:rPr>
          <w:rFonts w:ascii="Arial" w:hAnsi="Arial" w:cs="Arial"/>
          <w:bCs/>
          <w:sz w:val="22"/>
          <w:szCs w:val="22"/>
        </w:rPr>
        <w:t xml:space="preserve"> </w:t>
      </w:r>
      <w:r w:rsidRPr="00411642">
        <w:rPr>
          <w:rFonts w:ascii="Arial" w:hAnsi="Arial" w:cs="Arial"/>
          <w:b/>
          <w:bCs/>
          <w:sz w:val="22"/>
          <w:szCs w:val="22"/>
        </w:rPr>
        <w:t>39</w:t>
      </w:r>
      <w:r>
        <w:rPr>
          <w:rFonts w:ascii="Arial" w:hAnsi="Arial" w:cs="Arial"/>
          <w:bCs/>
          <w:sz w:val="22"/>
          <w:szCs w:val="22"/>
        </w:rPr>
        <w:t xml:space="preserve">, 575-583 </w:t>
      </w:r>
      <w:r w:rsidRPr="00411642">
        <w:rPr>
          <w:rFonts w:ascii="Arial" w:hAnsi="Arial" w:cs="Arial"/>
          <w:bCs/>
          <w:sz w:val="22"/>
          <w:szCs w:val="22"/>
        </w:rPr>
        <w:t xml:space="preserve">doi: 10.1007/s12038-014-9449-5. </w:t>
      </w:r>
    </w:p>
    <w:p w14:paraId="2562744C" w14:textId="77777777" w:rsidR="00DE54E6" w:rsidRPr="00C76788" w:rsidRDefault="00DE54E6" w:rsidP="00DE54E6">
      <w:pPr>
        <w:numPr>
          <w:ilvl w:val="1"/>
          <w:numId w:val="2"/>
        </w:numPr>
        <w:tabs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6788">
        <w:rPr>
          <w:rFonts w:ascii="Arial" w:hAnsi="Arial" w:cs="Arial"/>
          <w:sz w:val="22"/>
          <w:szCs w:val="22"/>
        </w:rPr>
        <w:t>Subramanian, M., Ja</w:t>
      </w:r>
      <w:r>
        <w:rPr>
          <w:rFonts w:ascii="Arial" w:hAnsi="Arial" w:cs="Arial"/>
          <w:sz w:val="22"/>
          <w:szCs w:val="22"/>
        </w:rPr>
        <w:t>yakumar</w:t>
      </w:r>
      <w:r w:rsidRPr="00C76788">
        <w:rPr>
          <w:rFonts w:ascii="Arial" w:hAnsi="Arial" w:cs="Arial"/>
          <w:sz w:val="22"/>
          <w:szCs w:val="22"/>
        </w:rPr>
        <w:t>, S., Richhariya, S and Hasan, G. (2013). Loss of IP</w:t>
      </w:r>
      <w:r w:rsidRPr="00C76788">
        <w:rPr>
          <w:rFonts w:ascii="Arial" w:hAnsi="Arial" w:cs="Arial"/>
          <w:sz w:val="22"/>
          <w:szCs w:val="22"/>
          <w:vertAlign w:val="subscript"/>
        </w:rPr>
        <w:t xml:space="preserve">3 </w:t>
      </w:r>
      <w:r w:rsidRPr="00C76788">
        <w:rPr>
          <w:rFonts w:ascii="Arial" w:hAnsi="Arial" w:cs="Arial"/>
          <w:sz w:val="22"/>
          <w:szCs w:val="22"/>
        </w:rPr>
        <w:t>receptor function in neuropeptide secreting neurons leads to obesity in adult Drosophila</w:t>
      </w:r>
      <w:r>
        <w:rPr>
          <w:rFonts w:ascii="Arial" w:hAnsi="Arial" w:cs="Arial"/>
          <w:sz w:val="22"/>
          <w:szCs w:val="22"/>
        </w:rPr>
        <w:t xml:space="preserve">. </w:t>
      </w:r>
      <w:r w:rsidRPr="00C76788">
        <w:rPr>
          <w:rFonts w:ascii="Arial" w:hAnsi="Arial" w:cs="Arial"/>
          <w:i/>
          <w:sz w:val="22"/>
          <w:szCs w:val="22"/>
        </w:rPr>
        <w:t>BMC Neuroscience</w:t>
      </w:r>
      <w:r>
        <w:rPr>
          <w:rFonts w:ascii="Arial" w:hAnsi="Arial" w:cs="Arial"/>
          <w:sz w:val="22"/>
          <w:szCs w:val="22"/>
        </w:rPr>
        <w:t xml:space="preserve"> </w:t>
      </w:r>
      <w:r w:rsidRPr="00F2195F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:157-164. </w:t>
      </w:r>
    </w:p>
    <w:p w14:paraId="4D145E00" w14:textId="77777777" w:rsidR="00DE54E6" w:rsidRPr="00A26DB4" w:rsidRDefault="00DE54E6" w:rsidP="00DE54E6">
      <w:pPr>
        <w:numPr>
          <w:ilvl w:val="1"/>
          <w:numId w:val="2"/>
        </w:numPr>
        <w:tabs>
          <w:tab w:val="num" w:pos="450"/>
          <w:tab w:val="num" w:pos="54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Agrawal, T., Sadaf, S. and Hasan, G. (2013). A Genetic RNAi screen for IP</w:t>
      </w:r>
      <w:r w:rsidRPr="00A26DB4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/Ca</w:t>
      </w:r>
      <w:r w:rsidRPr="00A26DB4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coupled GPCRs in Drosophila identifies the PdfR as a regulator of insect flight. </w:t>
      </w:r>
      <w:r w:rsidRPr="00A26DB4">
        <w:rPr>
          <w:rFonts w:ascii="Arial" w:hAnsi="Arial" w:cs="Arial"/>
          <w:i/>
          <w:sz w:val="22"/>
          <w:szCs w:val="22"/>
        </w:rPr>
        <w:t>Plos Genet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9: </w:t>
      </w:r>
      <w:r>
        <w:rPr>
          <w:rFonts w:ascii="Arial" w:hAnsi="Arial" w:cs="Arial"/>
          <w:sz w:val="22"/>
          <w:szCs w:val="22"/>
        </w:rPr>
        <w:t>e1003849. Doi:10.1371/journal.pgen.1003849</w:t>
      </w:r>
    </w:p>
    <w:p w14:paraId="21671066" w14:textId="77777777" w:rsidR="00DE54E6" w:rsidRPr="00D3155C" w:rsidRDefault="00DE54E6" w:rsidP="00DE54E6">
      <w:pPr>
        <w:numPr>
          <w:ilvl w:val="1"/>
          <w:numId w:val="2"/>
        </w:numPr>
        <w:tabs>
          <w:tab w:val="num" w:pos="45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3155C">
        <w:rPr>
          <w:rFonts w:ascii="Arial" w:hAnsi="Arial" w:cs="Arial"/>
          <w:sz w:val="22"/>
          <w:szCs w:val="22"/>
          <w:lang w:val="en-GB"/>
        </w:rPr>
        <w:t>Subramanian, M., Metya, S.K., Sadaf, S., Kumar, S., Schwudke, D. And Hasan, G. (2013). Altered lipid homeostasis in Drosophila InsP</w:t>
      </w:r>
      <w:r w:rsidRPr="00FB5C86">
        <w:rPr>
          <w:rFonts w:ascii="Arial" w:hAnsi="Arial" w:cs="Arial"/>
          <w:sz w:val="22"/>
          <w:szCs w:val="22"/>
          <w:vertAlign w:val="subscript"/>
          <w:lang w:val="en-GB"/>
        </w:rPr>
        <w:t>3</w:t>
      </w:r>
      <w:r w:rsidRPr="00D3155C">
        <w:rPr>
          <w:rFonts w:ascii="Arial" w:hAnsi="Arial" w:cs="Arial"/>
          <w:sz w:val="22"/>
          <w:szCs w:val="22"/>
          <w:lang w:val="en-GB"/>
        </w:rPr>
        <w:t xml:space="preserve"> receptor mutants leads to obesity and hyperphagia. </w:t>
      </w:r>
      <w:r w:rsidRPr="00D3155C">
        <w:rPr>
          <w:rFonts w:ascii="Arial" w:hAnsi="Arial" w:cs="Arial"/>
          <w:i/>
          <w:sz w:val="22"/>
          <w:szCs w:val="22"/>
          <w:lang w:val="en-GB"/>
        </w:rPr>
        <w:t>Dis. Model. Mech</w:t>
      </w:r>
      <w:r w:rsidRPr="00D3155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6:</w:t>
      </w:r>
      <w:r w:rsidRPr="00D3155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734-744, </w:t>
      </w:r>
      <w:r w:rsidRPr="00D3155C">
        <w:rPr>
          <w:rFonts w:ascii="Arial" w:hAnsi="Arial" w:cs="Arial"/>
          <w:sz w:val="22"/>
          <w:szCs w:val="22"/>
          <w:lang w:val="en-GB"/>
        </w:rPr>
        <w:t>doi: 10.1242/dmm.010017.</w:t>
      </w:r>
    </w:p>
    <w:p w14:paraId="09ECF033" w14:textId="77777777" w:rsidR="00DE54E6" w:rsidRPr="009321F7" w:rsidRDefault="00DE54E6" w:rsidP="00DE54E6">
      <w:pPr>
        <w:numPr>
          <w:ilvl w:val="1"/>
          <w:numId w:val="2"/>
        </w:numPr>
        <w:tabs>
          <w:tab w:val="num" w:pos="450"/>
          <w:tab w:val="num" w:pos="5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321F7">
        <w:rPr>
          <w:rFonts w:ascii="Arial" w:hAnsi="Arial" w:cs="Arial"/>
          <w:sz w:val="22"/>
          <w:szCs w:val="22"/>
          <w:lang w:val="en-GB"/>
        </w:rPr>
        <w:t xml:space="preserve">Badsha, F., Kain, P., Prabhakar, S., Sundaram, S., Padinjat, R., Rodrigues, V and Hasan, G. (2012). </w:t>
      </w:r>
      <w:r w:rsidRPr="009321F7">
        <w:rPr>
          <w:rFonts w:ascii="Arial" w:hAnsi="Arial" w:cs="Arial"/>
          <w:sz w:val="22"/>
          <w:szCs w:val="22"/>
        </w:rPr>
        <w:t>Mutants in Drosophila TRPC Channels Reduce Olfactory Sensitivity to Carbon dioxide</w:t>
      </w:r>
      <w:r w:rsidRPr="009321F7">
        <w:rPr>
          <w:rFonts w:ascii="Arial" w:hAnsi="Arial" w:cs="Arial"/>
          <w:sz w:val="22"/>
          <w:szCs w:val="22"/>
          <w:lang w:val="en-GB"/>
        </w:rPr>
        <w:t xml:space="preserve">. </w:t>
      </w:r>
      <w:r w:rsidRPr="009321F7">
        <w:rPr>
          <w:rFonts w:ascii="Arial" w:hAnsi="Arial" w:cs="Arial"/>
          <w:i/>
          <w:sz w:val="22"/>
          <w:szCs w:val="22"/>
          <w:lang w:val="en-GB"/>
        </w:rPr>
        <w:t xml:space="preserve">PLoS One </w:t>
      </w:r>
      <w:r w:rsidRPr="009321F7">
        <w:rPr>
          <w:rFonts w:ascii="Arial" w:hAnsi="Arial" w:cs="Arial"/>
          <w:b/>
          <w:sz w:val="22"/>
          <w:szCs w:val="22"/>
        </w:rPr>
        <w:t>7(11)</w:t>
      </w:r>
      <w:r w:rsidRPr="009321F7">
        <w:rPr>
          <w:rFonts w:ascii="Arial" w:hAnsi="Arial" w:cs="Arial"/>
          <w:sz w:val="22"/>
          <w:szCs w:val="22"/>
        </w:rPr>
        <w:t>: e49848. doi:10.1371/journal.pone.0049848</w:t>
      </w:r>
      <w:r w:rsidRPr="009321F7">
        <w:rPr>
          <w:rFonts w:ascii="Arial" w:hAnsi="Arial" w:cs="Arial"/>
          <w:sz w:val="22"/>
          <w:szCs w:val="22"/>
          <w:lang w:val="en-GB"/>
        </w:rPr>
        <w:t>.</w:t>
      </w:r>
    </w:p>
    <w:p w14:paraId="61C79184" w14:textId="77777777" w:rsidR="00DE54E6" w:rsidRPr="009321F7" w:rsidRDefault="00DE54E6" w:rsidP="00DE54E6">
      <w:pPr>
        <w:numPr>
          <w:ilvl w:val="1"/>
          <w:numId w:val="2"/>
        </w:numPr>
        <w:tabs>
          <w:tab w:val="num" w:pos="45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321F7">
        <w:rPr>
          <w:rFonts w:ascii="Arial" w:hAnsi="Arial" w:cs="Arial"/>
          <w:sz w:val="22"/>
          <w:szCs w:val="22"/>
          <w:lang w:val="en-GB"/>
        </w:rPr>
        <w:t xml:space="preserve">Sadaf, S., Birman, S and Hasan, G. (2012). Synaptic Activity in Serotonergic Neurons Is Required for Air-Puff Stimulated Flight in Drosophila melanogaster. </w:t>
      </w:r>
      <w:r w:rsidRPr="009321F7">
        <w:rPr>
          <w:rFonts w:ascii="Arial" w:hAnsi="Arial" w:cs="Arial"/>
          <w:i/>
          <w:sz w:val="22"/>
          <w:szCs w:val="22"/>
          <w:lang w:val="en-GB"/>
        </w:rPr>
        <w:t>PLoS One</w:t>
      </w:r>
      <w:r w:rsidRPr="009321F7">
        <w:rPr>
          <w:rFonts w:ascii="Arial" w:hAnsi="Arial" w:cs="Arial"/>
          <w:sz w:val="20"/>
          <w:szCs w:val="20"/>
          <w:lang w:val="en-GB"/>
        </w:rPr>
        <w:t>,</w:t>
      </w:r>
      <w:r w:rsidRPr="009321F7">
        <w:rPr>
          <w:rFonts w:ascii="Arial" w:hAnsi="Arial" w:cs="Arial"/>
          <w:sz w:val="22"/>
          <w:szCs w:val="22"/>
          <w:lang w:val="en-GB"/>
        </w:rPr>
        <w:t xml:space="preserve"> </w:t>
      </w:r>
      <w:r w:rsidRPr="009321F7">
        <w:rPr>
          <w:rFonts w:ascii="Arial" w:hAnsi="Arial" w:cs="Arial"/>
          <w:b/>
          <w:sz w:val="22"/>
          <w:szCs w:val="22"/>
          <w:lang w:val="en-GB"/>
        </w:rPr>
        <w:t>7(9)</w:t>
      </w:r>
      <w:r w:rsidRPr="009321F7">
        <w:rPr>
          <w:rFonts w:ascii="Arial" w:hAnsi="Arial" w:cs="Arial"/>
          <w:sz w:val="22"/>
          <w:szCs w:val="22"/>
          <w:lang w:val="en-GB"/>
        </w:rPr>
        <w:t>: e460405. doi: 10.1371/journal.pone.0046405.</w:t>
      </w:r>
    </w:p>
    <w:p w14:paraId="40266F9C" w14:textId="77777777" w:rsidR="00DE54E6" w:rsidRDefault="00DE54E6" w:rsidP="00DE54E6">
      <w:pPr>
        <w:numPr>
          <w:ilvl w:val="1"/>
          <w:numId w:val="2"/>
        </w:numPr>
        <w:tabs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321F7">
        <w:rPr>
          <w:rFonts w:ascii="Arial" w:hAnsi="Arial" w:cs="Arial"/>
          <w:sz w:val="22"/>
          <w:szCs w:val="22"/>
        </w:rPr>
        <w:t xml:space="preserve">Chakraborty, S and Hasan, G. (2012). Functional complementation of Drosophila </w:t>
      </w:r>
      <w:r w:rsidRPr="009321F7">
        <w:rPr>
          <w:rFonts w:ascii="Arial" w:hAnsi="Arial" w:cs="Arial"/>
          <w:i/>
          <w:sz w:val="22"/>
          <w:szCs w:val="22"/>
        </w:rPr>
        <w:t xml:space="preserve">itpr </w:t>
      </w:r>
      <w:r w:rsidRPr="009321F7">
        <w:rPr>
          <w:rFonts w:ascii="Arial" w:hAnsi="Arial" w:cs="Arial"/>
          <w:sz w:val="22"/>
          <w:szCs w:val="22"/>
        </w:rPr>
        <w:t>mutants by Rat IP</w:t>
      </w:r>
      <w:r w:rsidRPr="009321F7">
        <w:rPr>
          <w:rFonts w:ascii="Arial" w:hAnsi="Arial" w:cs="Arial"/>
          <w:sz w:val="22"/>
          <w:szCs w:val="22"/>
          <w:vertAlign w:val="subscript"/>
        </w:rPr>
        <w:t>3</w:t>
      </w:r>
      <w:r w:rsidRPr="009321F7">
        <w:rPr>
          <w:rFonts w:ascii="Arial" w:hAnsi="Arial" w:cs="Arial"/>
          <w:sz w:val="22"/>
          <w:szCs w:val="22"/>
        </w:rPr>
        <w:t xml:space="preserve">R1. </w:t>
      </w:r>
      <w:r w:rsidRPr="009321F7">
        <w:rPr>
          <w:rFonts w:ascii="Arial" w:hAnsi="Arial" w:cs="Arial"/>
          <w:i/>
          <w:sz w:val="22"/>
          <w:szCs w:val="22"/>
        </w:rPr>
        <w:t>J. Neurogenet</w:t>
      </w:r>
      <w:r w:rsidRPr="009321F7">
        <w:rPr>
          <w:rFonts w:ascii="Arial" w:hAnsi="Arial" w:cs="Arial"/>
          <w:sz w:val="22"/>
          <w:szCs w:val="22"/>
        </w:rPr>
        <w:t xml:space="preserve">, </w:t>
      </w:r>
      <w:r w:rsidRPr="009321F7">
        <w:rPr>
          <w:rFonts w:ascii="Arial" w:hAnsi="Arial" w:cs="Arial"/>
          <w:b/>
          <w:sz w:val="22"/>
          <w:szCs w:val="22"/>
        </w:rPr>
        <w:t>26</w:t>
      </w:r>
      <w:r>
        <w:t xml:space="preserve">: </w:t>
      </w:r>
      <w:r w:rsidRPr="009321F7">
        <w:rPr>
          <w:rFonts w:ascii="Arial" w:hAnsi="Arial" w:cs="Arial"/>
          <w:sz w:val="22"/>
          <w:szCs w:val="22"/>
        </w:rPr>
        <w:t>328-337: DOI: 10.3109/01677063.2012.6975</w:t>
      </w:r>
      <w:r>
        <w:rPr>
          <w:rFonts w:ascii="Arial" w:hAnsi="Arial" w:cs="Arial"/>
          <w:sz w:val="22"/>
          <w:szCs w:val="22"/>
        </w:rPr>
        <w:t>0.</w:t>
      </w:r>
    </w:p>
    <w:p w14:paraId="1D949AC7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Kumar, S., Dey, D and Hasan, G. (2011) </w:t>
      </w:r>
      <w:r>
        <w:rPr>
          <w:rFonts w:ascii="Arial" w:hAnsi="Arial" w:cs="Arial"/>
          <w:bCs/>
          <w:kern w:val="36"/>
          <w:sz w:val="22"/>
          <w:szCs w:val="22"/>
        </w:rPr>
        <w:t xml:space="preserve">Patterns of gene expression in </w:t>
      </w:r>
      <w:r>
        <w:rPr>
          <w:rFonts w:ascii="Arial" w:hAnsi="Arial" w:cs="Arial"/>
          <w:bCs/>
          <w:i/>
          <w:kern w:val="36"/>
          <w:sz w:val="22"/>
          <w:szCs w:val="22"/>
        </w:rPr>
        <w:t>Drosophila</w:t>
      </w:r>
      <w:r>
        <w:rPr>
          <w:rFonts w:ascii="Arial" w:hAnsi="Arial" w:cs="Arial"/>
          <w:bCs/>
          <w:kern w:val="36"/>
          <w:sz w:val="22"/>
          <w:szCs w:val="22"/>
        </w:rPr>
        <w:t xml:space="preserve"> InsP</w:t>
      </w:r>
      <w:r>
        <w:rPr>
          <w:rFonts w:ascii="Arial" w:hAnsi="Arial" w:cs="Arial"/>
          <w:bCs/>
          <w:kern w:val="36"/>
          <w:sz w:val="22"/>
          <w:szCs w:val="22"/>
          <w:vertAlign w:val="subscript"/>
        </w:rPr>
        <w:t>3</w:t>
      </w:r>
      <w:r>
        <w:rPr>
          <w:rFonts w:ascii="Arial" w:hAnsi="Arial" w:cs="Arial"/>
          <w:bCs/>
          <w:kern w:val="36"/>
          <w:sz w:val="22"/>
          <w:szCs w:val="22"/>
        </w:rPr>
        <w:t xml:space="preserve"> receptor mutant larvae reveal a role for InsP</w:t>
      </w:r>
      <w:r>
        <w:rPr>
          <w:rFonts w:ascii="Arial" w:hAnsi="Arial" w:cs="Arial"/>
          <w:bCs/>
          <w:kern w:val="36"/>
          <w:sz w:val="22"/>
          <w:szCs w:val="22"/>
          <w:vertAlign w:val="subscript"/>
        </w:rPr>
        <w:t>3</w:t>
      </w:r>
      <w:r>
        <w:rPr>
          <w:rFonts w:ascii="Arial" w:hAnsi="Arial" w:cs="Arial"/>
          <w:bCs/>
          <w:kern w:val="36"/>
          <w:sz w:val="22"/>
          <w:szCs w:val="22"/>
        </w:rPr>
        <w:t xml:space="preserve"> signaling in carbohydrate and energy metabolism. </w:t>
      </w:r>
      <w:r>
        <w:rPr>
          <w:rFonts w:ascii="Arial" w:hAnsi="Arial" w:cs="Arial"/>
          <w:bCs/>
          <w:i/>
          <w:kern w:val="36"/>
          <w:sz w:val="22"/>
          <w:szCs w:val="22"/>
        </w:rPr>
        <w:t xml:space="preserve">PLoS One, </w:t>
      </w:r>
      <w:r>
        <w:rPr>
          <w:rFonts w:ascii="Arial" w:hAnsi="Arial" w:cs="Arial"/>
          <w:b/>
          <w:bCs/>
          <w:kern w:val="36"/>
          <w:sz w:val="22"/>
          <w:szCs w:val="22"/>
        </w:rPr>
        <w:t>6(8)</w:t>
      </w:r>
      <w:r>
        <w:rPr>
          <w:rFonts w:ascii="Arial" w:hAnsi="Arial" w:cs="Arial"/>
          <w:bCs/>
          <w:kern w:val="36"/>
          <w:sz w:val="22"/>
          <w:szCs w:val="22"/>
        </w:rPr>
        <w:t>:</w:t>
      </w:r>
      <w:r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>
        <w:rPr>
          <w:rFonts w:ascii="Arial" w:hAnsi="Arial" w:cs="Arial"/>
          <w:bCs/>
          <w:kern w:val="36"/>
          <w:sz w:val="22"/>
          <w:szCs w:val="22"/>
        </w:rPr>
        <w:t xml:space="preserve">e24105. </w:t>
      </w:r>
      <w:r>
        <w:rPr>
          <w:rFonts w:ascii="Arial" w:hAnsi="Arial" w:cs="Arial"/>
          <w:sz w:val="22"/>
          <w:szCs w:val="22"/>
        </w:rPr>
        <w:t>doi:10.1371/journal.pone.0024105.</w:t>
      </w:r>
    </w:p>
    <w:p w14:paraId="6902755E" w14:textId="77777777" w:rsidR="00DE54E6" w:rsidRPr="009321F7" w:rsidRDefault="00DE54E6" w:rsidP="00DE54E6">
      <w:pPr>
        <w:numPr>
          <w:ilvl w:val="1"/>
          <w:numId w:val="2"/>
        </w:numPr>
        <w:tabs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Kain, P., Badsha, F., Hussain, S. M., Nair, A., Hasan G. and Rodrigues, V. (2010). Mutants in Phospholipid Signaling Attenuate the Behavioral Response of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Adult </w:t>
      </w:r>
      <w:r>
        <w:rPr>
          <w:rFonts w:ascii="Arial" w:hAnsi="Arial" w:cs="Arial"/>
          <w:i/>
          <w:sz w:val="22"/>
          <w:szCs w:val="22"/>
        </w:rPr>
        <w:t>Drosophila</w:t>
      </w:r>
      <w:r>
        <w:rPr>
          <w:rFonts w:ascii="Arial" w:hAnsi="Arial" w:cs="Arial"/>
          <w:sz w:val="22"/>
          <w:szCs w:val="22"/>
        </w:rPr>
        <w:t xml:space="preserve"> to Trehalose. </w:t>
      </w:r>
      <w:r>
        <w:rPr>
          <w:rFonts w:ascii="Arial" w:hAnsi="Arial" w:cs="Arial"/>
          <w:i/>
          <w:sz w:val="22"/>
          <w:szCs w:val="22"/>
        </w:rPr>
        <w:t>Chem. Senses</w:t>
      </w:r>
      <w:r>
        <w:rPr>
          <w:rFonts w:ascii="AdvP584A" w:hAnsi="AdvP584A" w:cs="AdvP584A"/>
          <w:sz w:val="16"/>
          <w:szCs w:val="16"/>
        </w:rPr>
        <w:t xml:space="preserve"> </w:t>
      </w:r>
      <w:r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, 663–673</w:t>
      </w:r>
      <w:r>
        <w:rPr>
          <w:rFonts w:ascii="Arial" w:hAnsi="Arial" w:cs="Arial"/>
          <w:b/>
          <w:sz w:val="22"/>
          <w:szCs w:val="22"/>
        </w:rPr>
        <w:t>.</w:t>
      </w:r>
    </w:p>
    <w:p w14:paraId="1E5D9661" w14:textId="77777777" w:rsidR="00DE54E6" w:rsidRDefault="00DE54E6" w:rsidP="00DE54E6">
      <w:pPr>
        <w:numPr>
          <w:ilvl w:val="1"/>
          <w:numId w:val="2"/>
        </w:numPr>
        <w:tabs>
          <w:tab w:val="num" w:pos="45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321F7">
        <w:rPr>
          <w:rStyle w:val="citationdoi"/>
          <w:rFonts w:ascii="Arial" w:hAnsi="Arial" w:cs="Arial"/>
          <w:sz w:val="22"/>
          <w:szCs w:val="22"/>
        </w:rPr>
        <w:t xml:space="preserve">Agrawal, N., Venkiteswaran, G., Sadaf, S., Padmanabhan, N., Banerjee, S and Hasan, G. (2010). </w:t>
      </w:r>
      <w:r w:rsidRPr="009321F7">
        <w:rPr>
          <w:rFonts w:ascii="Arial" w:hAnsi="Arial" w:cs="Arial"/>
          <w:sz w:val="22"/>
          <w:szCs w:val="22"/>
        </w:rPr>
        <w:t xml:space="preserve">Inositol 1,4,5-trisphosphate receptor and dSTIM function in </w:t>
      </w:r>
      <w:r w:rsidRPr="009321F7">
        <w:rPr>
          <w:rFonts w:ascii="Arial" w:hAnsi="Arial" w:cs="Arial"/>
          <w:i/>
          <w:sz w:val="22"/>
          <w:szCs w:val="22"/>
        </w:rPr>
        <w:t>Drosophila</w:t>
      </w:r>
      <w:r w:rsidRPr="009321F7">
        <w:rPr>
          <w:rFonts w:ascii="Arial" w:hAnsi="Arial" w:cs="Arial"/>
          <w:sz w:val="22"/>
          <w:szCs w:val="22"/>
        </w:rPr>
        <w:t xml:space="preserve"> insulin producing neurons regulates systemic intracellular calcium homeostasis and flight. </w:t>
      </w:r>
      <w:r w:rsidRPr="009321F7">
        <w:rPr>
          <w:rFonts w:ascii="Arial" w:hAnsi="Arial" w:cs="Arial"/>
          <w:i/>
          <w:sz w:val="22"/>
          <w:szCs w:val="22"/>
        </w:rPr>
        <w:t>J. Neurosci</w:t>
      </w:r>
      <w:r w:rsidRPr="009321F7">
        <w:rPr>
          <w:rFonts w:ascii="Arial" w:hAnsi="Arial" w:cs="Arial"/>
          <w:sz w:val="22"/>
          <w:szCs w:val="22"/>
        </w:rPr>
        <w:t xml:space="preserve">, </w:t>
      </w:r>
      <w:r w:rsidRPr="009321F7">
        <w:rPr>
          <w:rFonts w:ascii="Arial" w:hAnsi="Arial" w:cs="Arial"/>
          <w:b/>
          <w:sz w:val="22"/>
          <w:szCs w:val="22"/>
        </w:rPr>
        <w:t>30</w:t>
      </w:r>
      <w:r w:rsidRPr="009321F7">
        <w:rPr>
          <w:rFonts w:ascii="Arial" w:hAnsi="Arial" w:cs="Arial"/>
          <w:sz w:val="22"/>
          <w:szCs w:val="22"/>
        </w:rPr>
        <w:t>, 1301-1313.</w:t>
      </w:r>
    </w:p>
    <w:p w14:paraId="075ECB0D" w14:textId="77777777" w:rsidR="00DE54E6" w:rsidRDefault="00DE54E6" w:rsidP="00DE54E6">
      <w:pPr>
        <w:numPr>
          <w:ilvl w:val="1"/>
          <w:numId w:val="2"/>
        </w:numPr>
        <w:tabs>
          <w:tab w:val="num" w:pos="450"/>
          <w:tab w:val="left" w:pos="720"/>
        </w:tabs>
        <w:ind w:left="720"/>
        <w:jc w:val="both"/>
        <w:rPr>
          <w:rStyle w:val="citationdoi"/>
          <w:rFonts w:ascii="Arial" w:hAnsi="Arial" w:cs="Arial"/>
          <w:sz w:val="22"/>
          <w:szCs w:val="22"/>
        </w:rPr>
      </w:pPr>
      <w:r w:rsidRPr="009321F7">
        <w:rPr>
          <w:rFonts w:ascii="Arial" w:hAnsi="Arial" w:cs="Arial"/>
          <w:sz w:val="22"/>
          <w:szCs w:val="22"/>
        </w:rPr>
        <w:t xml:space="preserve">Agrawal, N., Padmanabhan, N and Hasan G. (2009) Inositol 1,4,5 - trisphosphate Receptor Function in </w:t>
      </w:r>
      <w:r w:rsidRPr="009321F7">
        <w:rPr>
          <w:rFonts w:ascii="Arial" w:hAnsi="Arial" w:cs="Arial"/>
          <w:i/>
          <w:sz w:val="22"/>
          <w:szCs w:val="22"/>
        </w:rPr>
        <w:t>Drosophila</w:t>
      </w:r>
      <w:r w:rsidRPr="009321F7">
        <w:rPr>
          <w:rFonts w:ascii="Arial" w:hAnsi="Arial" w:cs="Arial"/>
          <w:sz w:val="22"/>
          <w:szCs w:val="22"/>
        </w:rPr>
        <w:t xml:space="preserve"> Insulin Producing Cells. </w:t>
      </w:r>
      <w:r w:rsidRPr="009321F7">
        <w:rPr>
          <w:rFonts w:ascii="Arial" w:hAnsi="Arial" w:cs="Arial"/>
          <w:i/>
          <w:sz w:val="22"/>
          <w:szCs w:val="22"/>
        </w:rPr>
        <w:t>PLoS One</w:t>
      </w:r>
      <w:r w:rsidRPr="009321F7">
        <w:rPr>
          <w:rFonts w:ascii="Arial" w:hAnsi="Arial" w:cs="Arial"/>
          <w:sz w:val="22"/>
          <w:szCs w:val="22"/>
        </w:rPr>
        <w:t xml:space="preserve">, </w:t>
      </w:r>
      <w:r w:rsidRPr="009321F7">
        <w:rPr>
          <w:rStyle w:val="citationissue"/>
          <w:rFonts w:ascii="Arial" w:hAnsi="Arial" w:cs="Arial"/>
          <w:b/>
          <w:sz w:val="22"/>
          <w:szCs w:val="22"/>
        </w:rPr>
        <w:t>4(8)</w:t>
      </w:r>
      <w:r w:rsidRPr="009321F7">
        <w:rPr>
          <w:rStyle w:val="citationissue"/>
          <w:rFonts w:ascii="Arial" w:hAnsi="Arial" w:cs="Arial"/>
          <w:sz w:val="22"/>
          <w:szCs w:val="22"/>
        </w:rPr>
        <w:t>:</w:t>
      </w:r>
      <w:r w:rsidRPr="009321F7">
        <w:rPr>
          <w:rFonts w:ascii="Arial" w:hAnsi="Arial" w:cs="Arial"/>
          <w:sz w:val="22"/>
          <w:szCs w:val="22"/>
        </w:rPr>
        <w:t xml:space="preserve"> </w:t>
      </w:r>
      <w:r w:rsidRPr="009321F7">
        <w:rPr>
          <w:rStyle w:val="citationstartpage"/>
          <w:rFonts w:ascii="Arial" w:hAnsi="Arial" w:cs="Arial"/>
          <w:sz w:val="22"/>
          <w:szCs w:val="22"/>
        </w:rPr>
        <w:t xml:space="preserve">e6652 </w:t>
      </w:r>
      <w:r w:rsidRPr="009321F7">
        <w:rPr>
          <w:rStyle w:val="citationdoi"/>
          <w:rFonts w:ascii="Arial" w:hAnsi="Arial" w:cs="Arial"/>
          <w:sz w:val="22"/>
          <w:szCs w:val="22"/>
        </w:rPr>
        <w:t>doi:10.1371/journal.pone.0006652</w:t>
      </w:r>
      <w:r>
        <w:rPr>
          <w:rStyle w:val="citationdoi"/>
          <w:rFonts w:ascii="Arial" w:hAnsi="Arial" w:cs="Arial"/>
          <w:sz w:val="22"/>
          <w:szCs w:val="22"/>
        </w:rPr>
        <w:t>.</w:t>
      </w:r>
    </w:p>
    <w:p w14:paraId="5AA073F5" w14:textId="77777777" w:rsidR="00DE54E6" w:rsidRPr="00354667" w:rsidRDefault="00DE54E6" w:rsidP="00DE54E6">
      <w:pPr>
        <w:numPr>
          <w:ilvl w:val="1"/>
          <w:numId w:val="2"/>
        </w:numPr>
        <w:tabs>
          <w:tab w:val="num" w:pos="45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4667">
        <w:rPr>
          <w:rFonts w:ascii="Arial" w:hAnsi="Arial" w:cs="Arial"/>
          <w:sz w:val="22"/>
          <w:szCs w:val="22"/>
        </w:rPr>
        <w:t>Venkiteswaran, G and Hasan, G</w:t>
      </w:r>
      <w:r w:rsidRPr="00354667">
        <w:rPr>
          <w:rFonts w:ascii="Arial" w:hAnsi="Arial" w:cs="Arial"/>
          <w:b/>
          <w:sz w:val="22"/>
          <w:szCs w:val="22"/>
        </w:rPr>
        <w:t xml:space="preserve"> </w:t>
      </w:r>
      <w:r w:rsidRPr="00354667">
        <w:rPr>
          <w:rFonts w:ascii="Arial" w:hAnsi="Arial" w:cs="Arial"/>
          <w:sz w:val="22"/>
          <w:szCs w:val="22"/>
        </w:rPr>
        <w:t>(2009)</w:t>
      </w:r>
      <w:r w:rsidRPr="00354667">
        <w:rPr>
          <w:rFonts w:ascii="Arial" w:hAnsi="Arial" w:cs="Arial"/>
          <w:b/>
          <w:sz w:val="22"/>
          <w:szCs w:val="22"/>
        </w:rPr>
        <w:t xml:space="preserve">. </w:t>
      </w:r>
      <w:r w:rsidRPr="00354667">
        <w:rPr>
          <w:rFonts w:ascii="Arial" w:hAnsi="Arial" w:cs="Arial"/>
          <w:sz w:val="22"/>
          <w:szCs w:val="22"/>
        </w:rPr>
        <w:t>Intracellular calcium signaling and store operated Ca</w:t>
      </w:r>
      <w:r w:rsidRPr="00354667">
        <w:rPr>
          <w:rFonts w:ascii="Arial" w:hAnsi="Arial" w:cs="Arial"/>
          <w:sz w:val="22"/>
          <w:szCs w:val="22"/>
          <w:vertAlign w:val="superscript"/>
        </w:rPr>
        <w:t>2+</w:t>
      </w:r>
      <w:r w:rsidRPr="00354667">
        <w:rPr>
          <w:rFonts w:ascii="Arial" w:hAnsi="Arial" w:cs="Arial"/>
          <w:sz w:val="22"/>
          <w:szCs w:val="22"/>
        </w:rPr>
        <w:t xml:space="preserve"> entry </w:t>
      </w:r>
      <w:proofErr w:type="gramStart"/>
      <w:r w:rsidRPr="00354667">
        <w:rPr>
          <w:rFonts w:ascii="Arial" w:hAnsi="Arial" w:cs="Arial"/>
          <w:sz w:val="22"/>
          <w:szCs w:val="22"/>
        </w:rPr>
        <w:t>are</w:t>
      </w:r>
      <w:proofErr w:type="gramEnd"/>
      <w:r w:rsidRPr="00354667">
        <w:rPr>
          <w:rFonts w:ascii="Arial" w:hAnsi="Arial" w:cs="Arial"/>
          <w:sz w:val="22"/>
          <w:szCs w:val="22"/>
        </w:rPr>
        <w:t xml:space="preserve"> required in Drosophila neurons for flight. </w:t>
      </w:r>
      <w:r w:rsidRPr="00354667">
        <w:rPr>
          <w:rFonts w:ascii="Arial" w:hAnsi="Arial" w:cs="Arial"/>
          <w:i/>
          <w:iCs/>
          <w:sz w:val="22"/>
          <w:szCs w:val="22"/>
        </w:rPr>
        <w:t>Proc. Natl. Acad. Sci. USA</w:t>
      </w:r>
      <w:r w:rsidRPr="00354667">
        <w:rPr>
          <w:rFonts w:ascii="Arial" w:hAnsi="Arial" w:cs="Arial"/>
          <w:sz w:val="22"/>
          <w:szCs w:val="22"/>
        </w:rPr>
        <w:t>,</w:t>
      </w:r>
      <w:r w:rsidRPr="00354667">
        <w:rPr>
          <w:rFonts w:ascii="Arial" w:hAnsi="Arial" w:cs="Arial"/>
          <w:i/>
          <w:sz w:val="22"/>
          <w:szCs w:val="22"/>
        </w:rPr>
        <w:t xml:space="preserve"> USA,</w:t>
      </w:r>
      <w:r w:rsidRPr="00354667">
        <w:rPr>
          <w:rFonts w:ascii="Arial" w:hAnsi="Arial" w:cs="Arial"/>
          <w:sz w:val="22"/>
          <w:szCs w:val="22"/>
        </w:rPr>
        <w:t xml:space="preserve"> </w:t>
      </w:r>
      <w:r w:rsidRPr="00354667">
        <w:rPr>
          <w:rFonts w:ascii="Arial" w:hAnsi="Arial" w:cs="Arial"/>
          <w:b/>
          <w:sz w:val="22"/>
          <w:szCs w:val="22"/>
        </w:rPr>
        <w:t>106</w:t>
      </w:r>
      <w:r w:rsidRPr="00354667">
        <w:rPr>
          <w:rFonts w:ascii="Arial" w:hAnsi="Arial" w:cs="Arial"/>
          <w:sz w:val="22"/>
          <w:szCs w:val="22"/>
        </w:rPr>
        <w:t>, 10326-10331.</w:t>
      </w:r>
    </w:p>
    <w:p w14:paraId="588D6DB9" w14:textId="77777777" w:rsidR="00DE54E6" w:rsidRPr="00354667" w:rsidRDefault="00DE54E6" w:rsidP="00DE54E6">
      <w:pPr>
        <w:tabs>
          <w:tab w:val="num" w:pos="45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Rated at 9 as an “exceptional” article in Faculty of 1000 Biology.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B72561" w14:textId="77777777" w:rsidR="00DE54E6" w:rsidRDefault="00DE54E6" w:rsidP="00DE54E6">
      <w:pPr>
        <w:numPr>
          <w:ilvl w:val="1"/>
          <w:numId w:val="2"/>
        </w:numPr>
        <w:tabs>
          <w:tab w:val="num" w:pos="45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Kain, P., Chandrashekhar, S., Rodrigues, V and Hasan G. (2008). </w:t>
      </w:r>
      <w:r>
        <w:rPr>
          <w:rFonts w:ascii="Arial" w:hAnsi="Arial" w:cs="Arial"/>
          <w:i/>
          <w:sz w:val="22"/>
          <w:szCs w:val="22"/>
        </w:rPr>
        <w:t>Drosophila</w:t>
      </w:r>
      <w:r>
        <w:rPr>
          <w:rFonts w:ascii="Arial" w:hAnsi="Arial" w:cs="Arial"/>
          <w:sz w:val="22"/>
          <w:szCs w:val="22"/>
        </w:rPr>
        <w:t xml:space="preserve"> mutants in phospholipid signaling have reduced olfactory responses as adults and larvae. </w:t>
      </w:r>
      <w:r>
        <w:rPr>
          <w:rFonts w:ascii="Arial" w:hAnsi="Arial" w:cs="Arial"/>
          <w:i/>
          <w:sz w:val="22"/>
          <w:szCs w:val="22"/>
        </w:rPr>
        <w:t>J. Neurogenet.</w:t>
      </w:r>
      <w:r>
        <w:rPr>
          <w:rFonts w:ascii="Arial" w:hAnsi="Arial" w:cs="Arial"/>
          <w:b/>
          <w:sz w:val="22"/>
          <w:szCs w:val="22"/>
        </w:rPr>
        <w:t xml:space="preserve"> 23,</w:t>
      </w:r>
      <w:r>
        <w:rPr>
          <w:rFonts w:ascii="Arial" w:hAnsi="Arial" w:cs="Arial"/>
          <w:sz w:val="22"/>
          <w:szCs w:val="22"/>
        </w:rPr>
        <w:t xml:space="preserve"> 303-312.</w:t>
      </w:r>
    </w:p>
    <w:p w14:paraId="4121C58B" w14:textId="77777777" w:rsidR="00DE54E6" w:rsidRPr="00354667" w:rsidRDefault="00DE54E6" w:rsidP="00DE54E6">
      <w:pPr>
        <w:numPr>
          <w:ilvl w:val="1"/>
          <w:numId w:val="2"/>
        </w:numPr>
        <w:tabs>
          <w:tab w:val="num" w:pos="45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4667">
        <w:rPr>
          <w:rFonts w:ascii="Arial" w:hAnsi="Arial" w:cs="Arial"/>
          <w:sz w:val="22"/>
          <w:szCs w:val="22"/>
        </w:rPr>
        <w:t xml:space="preserve">Kain, P., Chakraborty, T. S., Sundaram, S., Siddiqi, O., Rodrigues, V. and Hasan, G. (2008). </w:t>
      </w:r>
      <w:r w:rsidRPr="00354667">
        <w:rPr>
          <w:rFonts w:ascii="Arial" w:hAnsi="Arial" w:cs="Arial"/>
          <w:bCs/>
          <w:sz w:val="22"/>
          <w:szCs w:val="22"/>
        </w:rPr>
        <w:t>Reduced odor responses from antennal neurons of G</w:t>
      </w:r>
      <w:r w:rsidRPr="00354667">
        <w:rPr>
          <w:rFonts w:ascii="Arial" w:hAnsi="Arial" w:cs="Arial"/>
          <w:bCs/>
          <w:sz w:val="22"/>
          <w:szCs w:val="22"/>
          <w:vertAlign w:val="subscript"/>
        </w:rPr>
        <w:t>q</w:t>
      </w:r>
      <w:r w:rsidRPr="00354667">
        <w:rPr>
          <w:rFonts w:ascii="Symbol" w:hAnsi="Symbol" w:cs="Arial"/>
          <w:bCs/>
          <w:sz w:val="22"/>
          <w:szCs w:val="22"/>
        </w:rPr>
        <w:t></w:t>
      </w:r>
      <w:r w:rsidRPr="00354667">
        <w:rPr>
          <w:rFonts w:ascii="Arial" w:hAnsi="Arial" w:cs="Arial"/>
          <w:bCs/>
          <w:sz w:val="22"/>
          <w:szCs w:val="22"/>
        </w:rPr>
        <w:t>, PLC</w:t>
      </w:r>
      <w:r w:rsidRPr="00354667">
        <w:rPr>
          <w:rFonts w:ascii="Symbol" w:hAnsi="Symbol" w:cs="Arial"/>
          <w:bCs/>
          <w:sz w:val="22"/>
          <w:szCs w:val="22"/>
        </w:rPr>
        <w:t></w:t>
      </w:r>
      <w:r w:rsidRPr="00354667">
        <w:rPr>
          <w:rFonts w:ascii="Symbol" w:hAnsi="Symbol" w:cs="Arial"/>
          <w:bCs/>
          <w:sz w:val="22"/>
          <w:szCs w:val="22"/>
        </w:rPr>
        <w:t></w:t>
      </w:r>
      <w:r w:rsidRPr="00354667">
        <w:rPr>
          <w:rFonts w:ascii="Arial" w:hAnsi="Arial" w:cs="Arial"/>
          <w:bCs/>
          <w:sz w:val="22"/>
          <w:szCs w:val="22"/>
        </w:rPr>
        <w:t xml:space="preserve">and </w:t>
      </w:r>
      <w:r w:rsidRPr="00354667">
        <w:rPr>
          <w:rFonts w:ascii="Arial" w:hAnsi="Arial" w:cs="Arial"/>
          <w:bCs/>
          <w:i/>
          <w:iCs/>
          <w:sz w:val="22"/>
          <w:szCs w:val="22"/>
        </w:rPr>
        <w:t xml:space="preserve">rdgA </w:t>
      </w:r>
      <w:r w:rsidRPr="00354667">
        <w:rPr>
          <w:rFonts w:ascii="Arial" w:hAnsi="Arial" w:cs="Arial"/>
          <w:bCs/>
          <w:sz w:val="22"/>
          <w:szCs w:val="22"/>
        </w:rPr>
        <w:t xml:space="preserve">mutants in Drosophila support a role for a phospholipid intermediate in insect olfactory transduction. </w:t>
      </w:r>
      <w:r w:rsidRPr="00354667">
        <w:rPr>
          <w:rFonts w:ascii="Arial" w:hAnsi="Arial" w:cs="Arial"/>
          <w:bCs/>
          <w:i/>
          <w:sz w:val="22"/>
          <w:szCs w:val="22"/>
        </w:rPr>
        <w:t>J. Neurosci</w:t>
      </w:r>
      <w:r w:rsidRPr="00354667">
        <w:rPr>
          <w:rFonts w:ascii="Arial" w:hAnsi="Arial" w:cs="Arial"/>
          <w:bCs/>
          <w:sz w:val="22"/>
          <w:szCs w:val="22"/>
        </w:rPr>
        <w:t xml:space="preserve">, </w:t>
      </w:r>
      <w:r w:rsidRPr="00354667">
        <w:rPr>
          <w:rFonts w:ascii="Arial" w:hAnsi="Arial" w:cs="Arial"/>
          <w:b/>
          <w:bCs/>
          <w:sz w:val="22"/>
          <w:szCs w:val="22"/>
        </w:rPr>
        <w:t>28,</w:t>
      </w:r>
      <w:r w:rsidRPr="00354667">
        <w:rPr>
          <w:rFonts w:ascii="Arial" w:hAnsi="Arial" w:cs="Arial"/>
          <w:bCs/>
          <w:sz w:val="22"/>
          <w:szCs w:val="22"/>
        </w:rPr>
        <w:t xml:space="preserve"> 4745-4755. (29 citations)</w:t>
      </w:r>
    </w:p>
    <w:p w14:paraId="47A42E07" w14:textId="77777777" w:rsidR="00DE54E6" w:rsidRDefault="00DE54E6" w:rsidP="00DE54E6">
      <w:pPr>
        <w:tabs>
          <w:tab w:val="num" w:pos="450"/>
          <w:tab w:val="left" w:pos="720"/>
        </w:tabs>
        <w:autoSpaceDE w:val="0"/>
        <w:autoSpaceDN w:val="0"/>
        <w:adjustRightInd w:val="0"/>
        <w:ind w:left="360" w:firstLine="36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*</w:t>
      </w:r>
      <w:r>
        <w:rPr>
          <w:rFonts w:ascii="Arial" w:hAnsi="Arial" w:cs="Arial"/>
          <w:bCs/>
          <w:i/>
          <w:sz w:val="22"/>
          <w:szCs w:val="22"/>
        </w:rPr>
        <w:t xml:space="preserve">Rated at 6.4 as a “must read” article in Faculty of 1000 Biology. </w:t>
      </w:r>
    </w:p>
    <w:p w14:paraId="008695CB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Nair, S., Agrawal, N. and Hasan, G. (2007). Homeostasis of glutamate neurotransmission is altered in Drosophila Inositol 1,4,5-trisphosphate receptor mutants. </w:t>
      </w:r>
      <w:r>
        <w:rPr>
          <w:rFonts w:ascii="Arial" w:hAnsi="Arial" w:cs="Arial"/>
          <w:i/>
          <w:sz w:val="22"/>
          <w:szCs w:val="22"/>
        </w:rPr>
        <w:t>Invert Neurosci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137-147. Epub  May 10, 2007</w:t>
      </w:r>
    </w:p>
    <w:p w14:paraId="462D38A7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Banerjee, S., Joshi, R., Venkiteswaran, G., Agrawal, N., Srikanth, S., Alam, F. and Hasan G (2006). Compensation of Inositol 1,4,5-trisphosphate receptor function by altering Sarco-endoplasmic reticulum calcium ATPase activity in the Drosophila flight circuit. </w:t>
      </w:r>
      <w:r>
        <w:rPr>
          <w:rFonts w:ascii="Arial" w:hAnsi="Arial" w:cs="Arial"/>
          <w:i/>
          <w:iCs/>
          <w:sz w:val="22"/>
          <w:szCs w:val="22"/>
        </w:rPr>
        <w:t>J. Neurosci,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, 8278-8288. </w:t>
      </w:r>
    </w:p>
    <w:p w14:paraId="4FE34971" w14:textId="77777777" w:rsidR="00DE54E6" w:rsidRPr="00B85965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Srikanth, S., Banerjee, S. and Hasan G. (2006). </w:t>
      </w:r>
      <w:r w:rsidRPr="00B85965">
        <w:rPr>
          <w:rFonts w:ascii="Arial" w:hAnsi="Arial"/>
          <w:sz w:val="22"/>
        </w:rPr>
        <w:t xml:space="preserve">Ectopic expression of a </w:t>
      </w:r>
      <w:r w:rsidRPr="00B85965">
        <w:rPr>
          <w:rFonts w:ascii="Arial" w:hAnsi="Arial"/>
          <w:i/>
          <w:iCs/>
          <w:sz w:val="22"/>
        </w:rPr>
        <w:t>Drosophila</w:t>
      </w:r>
      <w:r w:rsidRPr="00B85965">
        <w:rPr>
          <w:rFonts w:ascii="Arial" w:hAnsi="Arial"/>
          <w:sz w:val="22"/>
        </w:rPr>
        <w:t xml:space="preserve"> InsP</w:t>
      </w:r>
      <w:r w:rsidRPr="00B85965">
        <w:rPr>
          <w:rFonts w:ascii="Arial" w:hAnsi="Arial"/>
          <w:sz w:val="22"/>
          <w:vertAlign w:val="subscript"/>
        </w:rPr>
        <w:t>3</w:t>
      </w:r>
      <w:r w:rsidRPr="00B85965">
        <w:rPr>
          <w:rFonts w:ascii="Arial" w:hAnsi="Arial"/>
          <w:sz w:val="22"/>
        </w:rPr>
        <w:t xml:space="preserve">R channel mutant has dominant-negative effects </w:t>
      </w:r>
      <w:r w:rsidRPr="00B85965">
        <w:rPr>
          <w:rFonts w:ascii="Arial" w:hAnsi="Arial"/>
          <w:i/>
          <w:iCs/>
          <w:sz w:val="22"/>
        </w:rPr>
        <w:t xml:space="preserve">in vivo. </w:t>
      </w:r>
      <w:r w:rsidRPr="00B85965">
        <w:rPr>
          <w:rFonts w:ascii="Arial" w:hAnsi="Arial"/>
          <w:sz w:val="22"/>
        </w:rPr>
        <w:t xml:space="preserve"> </w:t>
      </w:r>
      <w:r w:rsidRPr="00B85965">
        <w:rPr>
          <w:rFonts w:ascii="Arial" w:hAnsi="Arial"/>
          <w:i/>
          <w:iCs/>
          <w:sz w:val="22"/>
        </w:rPr>
        <w:t>Cell Calcium</w:t>
      </w:r>
      <w:r w:rsidRPr="00B85965">
        <w:rPr>
          <w:rFonts w:ascii="Arial" w:hAnsi="Arial"/>
          <w:sz w:val="22"/>
        </w:rPr>
        <w:t xml:space="preserve">, </w:t>
      </w:r>
      <w:r w:rsidRPr="00B85965">
        <w:rPr>
          <w:rFonts w:ascii="Arial" w:hAnsi="Arial"/>
          <w:b/>
          <w:bCs/>
          <w:sz w:val="22"/>
        </w:rPr>
        <w:t>39,</w:t>
      </w:r>
      <w:r w:rsidRPr="00B85965">
        <w:rPr>
          <w:rFonts w:ascii="Arial" w:hAnsi="Arial"/>
          <w:sz w:val="22"/>
        </w:rPr>
        <w:t xml:space="preserve"> 187-196.</w:t>
      </w:r>
    </w:p>
    <w:p w14:paraId="5D855322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Srikanth, S., Wang, Z., Hasan, G. and Bezprozvanny, I. (2004). Functional properties of a pore mutant in the </w:t>
      </w:r>
      <w:r w:rsidRPr="00B85965">
        <w:rPr>
          <w:rFonts w:ascii="Arial" w:hAnsi="Arial" w:cs="Arial"/>
          <w:i/>
          <w:iCs/>
          <w:sz w:val="22"/>
          <w:szCs w:val="22"/>
        </w:rPr>
        <w:t>Drosophila melanogaster</w:t>
      </w:r>
      <w:r w:rsidRPr="00B85965">
        <w:rPr>
          <w:rFonts w:ascii="Arial" w:hAnsi="Arial" w:cs="Arial"/>
          <w:sz w:val="22"/>
          <w:szCs w:val="22"/>
        </w:rPr>
        <w:t xml:space="preserve"> inositol 1,4,5-trisphosphate receptor.  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FEBS Letts, </w:t>
      </w:r>
      <w:r w:rsidRPr="00B85965">
        <w:rPr>
          <w:rFonts w:ascii="Arial" w:hAnsi="Arial" w:cs="Arial"/>
          <w:b/>
          <w:bCs/>
          <w:sz w:val="22"/>
          <w:szCs w:val="22"/>
        </w:rPr>
        <w:t xml:space="preserve">575, </w:t>
      </w:r>
      <w:r w:rsidRPr="00B85965">
        <w:rPr>
          <w:rFonts w:ascii="Arial" w:hAnsi="Arial" w:cs="Arial"/>
          <w:sz w:val="22"/>
          <w:szCs w:val="22"/>
        </w:rPr>
        <w:t>95-98.</w:t>
      </w:r>
    </w:p>
    <w:p w14:paraId="5ED32C72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Banerjee, S., Lee, J., Venkatesh, K., Wu, C-F. and Hasan, G. (2004). Loss of flight and associated neuronal rhythmicity in inositol 1,4,5-trisphosphate receptor mutants of </w:t>
      </w:r>
      <w:r w:rsidRPr="00B85965">
        <w:rPr>
          <w:rFonts w:ascii="Arial" w:hAnsi="Arial" w:cs="Arial"/>
          <w:i/>
          <w:iCs/>
          <w:sz w:val="22"/>
          <w:szCs w:val="22"/>
        </w:rPr>
        <w:t>Drosophila</w:t>
      </w:r>
      <w:r w:rsidRPr="00B85965">
        <w:rPr>
          <w:rFonts w:ascii="Arial" w:hAnsi="Arial" w:cs="Arial"/>
          <w:sz w:val="22"/>
          <w:szCs w:val="22"/>
        </w:rPr>
        <w:t xml:space="preserve">. </w:t>
      </w:r>
      <w:r w:rsidRPr="00B85965">
        <w:rPr>
          <w:rFonts w:ascii="Arial" w:hAnsi="Arial" w:cs="Arial"/>
          <w:i/>
          <w:iCs/>
          <w:sz w:val="22"/>
          <w:szCs w:val="22"/>
        </w:rPr>
        <w:t>J. Neurosci.</w:t>
      </w:r>
      <w:r w:rsidRPr="00B85965">
        <w:rPr>
          <w:rFonts w:ascii="Arial" w:hAnsi="Arial" w:cs="Arial"/>
          <w:sz w:val="22"/>
          <w:szCs w:val="22"/>
        </w:rPr>
        <w:t xml:space="preserve"> </w:t>
      </w:r>
      <w:r w:rsidRPr="00B85965">
        <w:rPr>
          <w:rFonts w:ascii="Arial" w:hAnsi="Arial" w:cs="Arial"/>
          <w:b/>
          <w:bCs/>
          <w:sz w:val="22"/>
          <w:szCs w:val="22"/>
        </w:rPr>
        <w:t xml:space="preserve">24, </w:t>
      </w:r>
      <w:r w:rsidRPr="00B85965">
        <w:rPr>
          <w:rFonts w:ascii="Arial" w:hAnsi="Arial" w:cs="Arial"/>
          <w:sz w:val="22"/>
          <w:szCs w:val="22"/>
        </w:rPr>
        <w:t>7869-7878.</w:t>
      </w:r>
    </w:p>
    <w:p w14:paraId="665CFD3C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Srikanth, S., Wang, Z., Tu, H., Nair, S., Mathew M.K., Hasan, G. and Bezprozvanny, I. (2004). Functional properties of Drosophila melanogaster inositol 1,4,5-trisphosphate receptor mutants. </w:t>
      </w:r>
      <w:r w:rsidRPr="00B85965">
        <w:rPr>
          <w:rFonts w:ascii="Arial" w:hAnsi="Arial" w:cs="Arial"/>
          <w:i/>
          <w:iCs/>
          <w:sz w:val="22"/>
          <w:szCs w:val="22"/>
        </w:rPr>
        <w:t>Biophys J.</w:t>
      </w:r>
      <w:r w:rsidRPr="00B85965">
        <w:rPr>
          <w:rFonts w:ascii="Arial" w:hAnsi="Arial" w:cs="Arial"/>
          <w:sz w:val="22"/>
          <w:szCs w:val="22"/>
        </w:rPr>
        <w:t xml:space="preserve"> </w:t>
      </w:r>
      <w:r w:rsidRPr="00B85965">
        <w:rPr>
          <w:rFonts w:ascii="Arial" w:hAnsi="Arial" w:cs="Arial"/>
          <w:b/>
          <w:bCs/>
          <w:sz w:val="22"/>
          <w:szCs w:val="22"/>
        </w:rPr>
        <w:t>86</w:t>
      </w:r>
      <w:r w:rsidRPr="00B85965">
        <w:rPr>
          <w:rFonts w:ascii="Arial" w:hAnsi="Arial" w:cs="Arial"/>
          <w:sz w:val="22"/>
          <w:szCs w:val="22"/>
        </w:rPr>
        <w:t>, 3634-3646.</w:t>
      </w:r>
    </w:p>
    <w:p w14:paraId="186BCF40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Joshi, R., Venkatesh, K., Srinivas, R., Nair, S. and Hasan, G. (2004). Genetic dissection of 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Itpr </w:t>
      </w:r>
      <w:r w:rsidRPr="00B85965">
        <w:rPr>
          <w:rFonts w:ascii="Arial" w:hAnsi="Arial" w:cs="Arial"/>
          <w:sz w:val="22"/>
          <w:szCs w:val="22"/>
        </w:rPr>
        <w:t xml:space="preserve">gene function reveals a vital requirement in aminergic cells of Drosophila larvae. </w:t>
      </w:r>
      <w:r w:rsidRPr="00B85965">
        <w:rPr>
          <w:rFonts w:ascii="Arial" w:hAnsi="Arial" w:cs="Arial"/>
          <w:i/>
          <w:iCs/>
          <w:sz w:val="22"/>
          <w:szCs w:val="22"/>
        </w:rPr>
        <w:t>Genetics</w:t>
      </w:r>
      <w:r w:rsidRPr="00B85965">
        <w:rPr>
          <w:rFonts w:ascii="Arial" w:hAnsi="Arial" w:cs="Arial"/>
          <w:sz w:val="22"/>
          <w:szCs w:val="22"/>
        </w:rPr>
        <w:t xml:space="preserve">, </w:t>
      </w:r>
      <w:r w:rsidRPr="00B85965">
        <w:rPr>
          <w:rFonts w:ascii="Arial" w:hAnsi="Arial" w:cs="Arial"/>
          <w:b/>
          <w:bCs/>
          <w:sz w:val="22"/>
          <w:szCs w:val="22"/>
        </w:rPr>
        <w:t>166</w:t>
      </w:r>
      <w:r w:rsidRPr="00B85965">
        <w:rPr>
          <w:rFonts w:ascii="Arial" w:hAnsi="Arial" w:cs="Arial"/>
          <w:sz w:val="22"/>
          <w:szCs w:val="22"/>
        </w:rPr>
        <w:t>, 225-236.</w:t>
      </w:r>
    </w:p>
    <w:p w14:paraId="7AFA85AA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>Pollock, V. P., Radford, J.C., Pyne, S., Hasan, G., Dow, J.A.T. and Davies, S-A. (2003).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 norpA</w:t>
      </w:r>
      <w:r w:rsidRPr="00B85965">
        <w:rPr>
          <w:rFonts w:ascii="Arial" w:hAnsi="Arial" w:cs="Arial"/>
          <w:sz w:val="22"/>
          <w:szCs w:val="22"/>
        </w:rPr>
        <w:t xml:space="preserve"> and </w:t>
      </w:r>
      <w:r w:rsidRPr="00B85965">
        <w:rPr>
          <w:rFonts w:ascii="Arial" w:hAnsi="Arial" w:cs="Arial"/>
          <w:i/>
          <w:iCs/>
          <w:sz w:val="22"/>
          <w:szCs w:val="22"/>
        </w:rPr>
        <w:t>itpr</w:t>
      </w:r>
      <w:r w:rsidRPr="00B85965">
        <w:rPr>
          <w:rFonts w:ascii="Arial" w:hAnsi="Arial" w:cs="Arial"/>
          <w:sz w:val="22"/>
          <w:szCs w:val="22"/>
        </w:rPr>
        <w:t xml:space="preserve"> mutants reveal roles for phospholipase C and inositol 1, 4, 5 trisphosphate </w:t>
      </w:r>
      <w:proofErr w:type="gramStart"/>
      <w:r w:rsidRPr="00B85965">
        <w:rPr>
          <w:rFonts w:ascii="Arial" w:hAnsi="Arial" w:cs="Arial"/>
          <w:sz w:val="22"/>
          <w:szCs w:val="22"/>
        </w:rPr>
        <w:t>receptor</w:t>
      </w:r>
      <w:proofErr w:type="gramEnd"/>
      <w:r w:rsidRPr="00B85965">
        <w:rPr>
          <w:rFonts w:ascii="Arial" w:hAnsi="Arial" w:cs="Arial"/>
          <w:sz w:val="22"/>
          <w:szCs w:val="22"/>
        </w:rPr>
        <w:t xml:space="preserve"> in </w:t>
      </w:r>
      <w:r w:rsidRPr="00B85965">
        <w:rPr>
          <w:rFonts w:ascii="Arial" w:hAnsi="Arial" w:cs="Arial"/>
          <w:i/>
          <w:iCs/>
          <w:sz w:val="22"/>
          <w:szCs w:val="22"/>
        </w:rPr>
        <w:t>Drosophila melanogaster</w:t>
      </w:r>
      <w:r w:rsidRPr="00B85965">
        <w:rPr>
          <w:rFonts w:ascii="Arial" w:hAnsi="Arial" w:cs="Arial"/>
          <w:sz w:val="22"/>
          <w:szCs w:val="22"/>
        </w:rPr>
        <w:t xml:space="preserve"> renal function. </w:t>
      </w:r>
      <w:r w:rsidRPr="00B85965">
        <w:rPr>
          <w:rFonts w:ascii="Arial" w:hAnsi="Arial" w:cs="Arial"/>
          <w:i/>
          <w:iCs/>
          <w:sz w:val="22"/>
          <w:szCs w:val="22"/>
        </w:rPr>
        <w:t>J. Exp. Biol.</w:t>
      </w:r>
      <w:r w:rsidRPr="00B85965">
        <w:rPr>
          <w:rFonts w:ascii="Arial" w:hAnsi="Arial" w:cs="Arial"/>
          <w:sz w:val="22"/>
          <w:szCs w:val="22"/>
        </w:rPr>
        <w:t xml:space="preserve"> </w:t>
      </w:r>
      <w:r w:rsidRPr="00B85965">
        <w:rPr>
          <w:rFonts w:ascii="Arial" w:hAnsi="Arial" w:cs="Arial"/>
          <w:b/>
          <w:bCs/>
          <w:sz w:val="22"/>
          <w:szCs w:val="22"/>
        </w:rPr>
        <w:t>206</w:t>
      </w:r>
      <w:r w:rsidRPr="00B85965">
        <w:rPr>
          <w:rFonts w:ascii="Arial" w:hAnsi="Arial" w:cs="Arial"/>
          <w:sz w:val="22"/>
          <w:szCs w:val="22"/>
        </w:rPr>
        <w:t>, 901-911.</w:t>
      </w:r>
    </w:p>
    <w:p w14:paraId="77E6CC88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Ratnaparkhi, A., Banerjee, S. and Hasan, G. (2002). Altered levels of Gq modulate axonal pathfinding in Drosophila. </w:t>
      </w:r>
      <w:r w:rsidRPr="00B85965">
        <w:rPr>
          <w:rFonts w:ascii="Arial" w:hAnsi="Arial" w:cs="Arial"/>
          <w:i/>
          <w:iCs/>
          <w:sz w:val="22"/>
          <w:szCs w:val="22"/>
        </w:rPr>
        <w:t>J. Neurosci</w:t>
      </w:r>
      <w:r w:rsidRPr="00B85965">
        <w:rPr>
          <w:rFonts w:ascii="Arial" w:hAnsi="Arial" w:cs="Arial"/>
          <w:sz w:val="22"/>
          <w:szCs w:val="22"/>
        </w:rPr>
        <w:t>.,</w:t>
      </w:r>
      <w:r w:rsidRPr="00B85965">
        <w:rPr>
          <w:rFonts w:ascii="Arial" w:hAnsi="Arial" w:cs="Arial"/>
          <w:b/>
          <w:bCs/>
          <w:sz w:val="22"/>
          <w:szCs w:val="22"/>
        </w:rPr>
        <w:t xml:space="preserve"> 22, </w:t>
      </w:r>
      <w:r w:rsidRPr="00B85965">
        <w:rPr>
          <w:rFonts w:ascii="Arial" w:hAnsi="Arial" w:cs="Arial"/>
          <w:sz w:val="22"/>
          <w:szCs w:val="22"/>
        </w:rPr>
        <w:t>4499-4508.</w:t>
      </w:r>
    </w:p>
    <w:p w14:paraId="6C416E52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lastRenderedPageBreak/>
        <w:t xml:space="preserve">Venkatesh, K., Siddhartha, G., Joshi, R., Patel, S. and Hasan, G. (2001). Interactions between the inositol 1,4,5-trisphosphate  and cyclic AMP signaling pathways regulate larval molting in Drosophila. </w:t>
      </w:r>
      <w:r w:rsidRPr="00B85965">
        <w:rPr>
          <w:rFonts w:ascii="Arial" w:hAnsi="Arial" w:cs="Arial"/>
          <w:i/>
          <w:iCs/>
          <w:sz w:val="22"/>
          <w:szCs w:val="22"/>
        </w:rPr>
        <w:t>Genetics</w:t>
      </w:r>
      <w:r w:rsidRPr="00B85965">
        <w:rPr>
          <w:rFonts w:ascii="Arial" w:hAnsi="Arial" w:cs="Arial"/>
          <w:sz w:val="22"/>
          <w:szCs w:val="22"/>
        </w:rPr>
        <w:t xml:space="preserve">, </w:t>
      </w:r>
      <w:r w:rsidRPr="00B85965">
        <w:rPr>
          <w:rFonts w:ascii="Arial" w:hAnsi="Arial" w:cs="Arial"/>
          <w:b/>
          <w:bCs/>
          <w:sz w:val="22"/>
          <w:szCs w:val="22"/>
        </w:rPr>
        <w:t>158</w:t>
      </w:r>
      <w:r w:rsidRPr="00B85965">
        <w:rPr>
          <w:rFonts w:ascii="Arial" w:hAnsi="Arial" w:cs="Arial"/>
          <w:sz w:val="22"/>
          <w:szCs w:val="22"/>
        </w:rPr>
        <w:t>, 309-318.</w:t>
      </w:r>
    </w:p>
    <w:p w14:paraId="253235CE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>Raghu, P., Colley, N. J., Webel, R., James, T., Hasan, G., Danin, S., Selinger, Z. and Hardie, R. C. (2000). Normal phototransduction in Drosophila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85965">
        <w:rPr>
          <w:rFonts w:ascii="Arial" w:hAnsi="Arial" w:cs="Arial"/>
          <w:sz w:val="22"/>
          <w:szCs w:val="22"/>
        </w:rPr>
        <w:t>photoreceptors lacking an InsP</w:t>
      </w:r>
      <w:r w:rsidRPr="00B85965">
        <w:rPr>
          <w:rFonts w:ascii="Arial" w:hAnsi="Arial" w:cs="Arial"/>
          <w:sz w:val="22"/>
          <w:szCs w:val="22"/>
          <w:vertAlign w:val="subscript"/>
        </w:rPr>
        <w:t>3</w:t>
      </w:r>
      <w:r w:rsidRPr="00B85965">
        <w:rPr>
          <w:rFonts w:ascii="Arial" w:hAnsi="Arial" w:cs="Arial"/>
          <w:sz w:val="22"/>
          <w:szCs w:val="22"/>
        </w:rPr>
        <w:t xml:space="preserve"> receptor gene. </w:t>
      </w:r>
      <w:r w:rsidRPr="00B85965">
        <w:rPr>
          <w:rFonts w:ascii="Arial" w:hAnsi="Arial" w:cs="Arial"/>
          <w:i/>
          <w:iCs/>
          <w:sz w:val="22"/>
          <w:szCs w:val="22"/>
        </w:rPr>
        <w:t>Mol Cell Neurosci</w:t>
      </w:r>
      <w:r w:rsidRPr="00B85965">
        <w:rPr>
          <w:rFonts w:ascii="Arial" w:hAnsi="Arial" w:cs="Arial"/>
          <w:sz w:val="22"/>
          <w:szCs w:val="22"/>
        </w:rPr>
        <w:t xml:space="preserve">. </w:t>
      </w:r>
      <w:r w:rsidRPr="00B85965">
        <w:rPr>
          <w:rFonts w:ascii="Arial" w:hAnsi="Arial" w:cs="Arial"/>
          <w:b/>
          <w:bCs/>
          <w:sz w:val="22"/>
          <w:szCs w:val="22"/>
        </w:rPr>
        <w:t>15</w:t>
      </w:r>
      <w:r w:rsidRPr="00B85965">
        <w:rPr>
          <w:rFonts w:ascii="Arial" w:hAnsi="Arial" w:cs="Arial"/>
          <w:sz w:val="22"/>
          <w:szCs w:val="22"/>
        </w:rPr>
        <w:t>, 429-445.</w:t>
      </w:r>
    </w:p>
    <w:p w14:paraId="1246D69D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Park, S.-K., Shanbhag, S. R., Wang, Q., Hasan, G., Steinbrecht, R. A. and Pikielny C. W. (2000). Expression patterns of two putative odorant-binding proteins in the olfactory organs of </w:t>
      </w:r>
      <w:r w:rsidRPr="00B85965">
        <w:rPr>
          <w:rFonts w:ascii="Arial" w:hAnsi="Arial" w:cs="Arial"/>
          <w:i/>
          <w:iCs/>
          <w:sz w:val="22"/>
          <w:szCs w:val="22"/>
        </w:rPr>
        <w:t>Drosophila melanogaster</w:t>
      </w:r>
      <w:r w:rsidRPr="00B85965">
        <w:rPr>
          <w:rFonts w:ascii="Arial" w:hAnsi="Arial" w:cs="Arial"/>
          <w:sz w:val="22"/>
          <w:szCs w:val="22"/>
        </w:rPr>
        <w:t xml:space="preserve"> have different implications for their functions. </w:t>
      </w:r>
      <w:r w:rsidRPr="00B85965">
        <w:rPr>
          <w:rFonts w:ascii="Arial" w:hAnsi="Arial" w:cs="Arial"/>
          <w:i/>
          <w:iCs/>
          <w:sz w:val="22"/>
          <w:szCs w:val="22"/>
        </w:rPr>
        <w:t>Cell Tiss Res</w:t>
      </w:r>
      <w:r w:rsidRPr="00B85965">
        <w:rPr>
          <w:rFonts w:ascii="Arial" w:hAnsi="Arial" w:cs="Arial"/>
          <w:sz w:val="22"/>
          <w:szCs w:val="22"/>
        </w:rPr>
        <w:t xml:space="preserve"> </w:t>
      </w:r>
      <w:r w:rsidRPr="00B85965">
        <w:rPr>
          <w:rFonts w:ascii="Arial" w:hAnsi="Arial" w:cs="Arial"/>
          <w:b/>
          <w:bCs/>
          <w:sz w:val="22"/>
          <w:szCs w:val="22"/>
        </w:rPr>
        <w:t>300</w:t>
      </w:r>
      <w:r w:rsidRPr="00B85965">
        <w:rPr>
          <w:rFonts w:ascii="Arial" w:hAnsi="Arial" w:cs="Arial"/>
          <w:sz w:val="22"/>
          <w:szCs w:val="22"/>
        </w:rPr>
        <w:t>, 181-192.</w:t>
      </w:r>
    </w:p>
    <w:p w14:paraId="42A3F00B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Deshpande, M., Venkatesh, K., Rodrigues, V. and Hasan, G. (2000). The inositol 1,4,5-trisphosphate receptor is required for maintenance of olfactory adaptation in Drosophila antennae. </w:t>
      </w:r>
      <w:r w:rsidRPr="00B85965">
        <w:rPr>
          <w:rFonts w:ascii="Arial" w:hAnsi="Arial" w:cs="Arial"/>
          <w:i/>
          <w:iCs/>
          <w:sz w:val="22"/>
          <w:szCs w:val="22"/>
        </w:rPr>
        <w:t>J. Neurobiol</w:t>
      </w:r>
      <w:r w:rsidRPr="00B85965">
        <w:rPr>
          <w:rFonts w:ascii="Arial" w:hAnsi="Arial" w:cs="Arial"/>
          <w:sz w:val="22"/>
          <w:szCs w:val="22"/>
        </w:rPr>
        <w:t xml:space="preserve">, </w:t>
      </w:r>
      <w:r w:rsidRPr="00B85965">
        <w:rPr>
          <w:rFonts w:ascii="Arial" w:hAnsi="Arial" w:cs="Arial"/>
          <w:b/>
          <w:bCs/>
          <w:sz w:val="22"/>
          <w:szCs w:val="22"/>
        </w:rPr>
        <w:t>43</w:t>
      </w:r>
      <w:r w:rsidRPr="00B85965">
        <w:rPr>
          <w:rFonts w:ascii="Arial" w:hAnsi="Arial" w:cs="Arial"/>
          <w:sz w:val="22"/>
          <w:szCs w:val="22"/>
        </w:rPr>
        <w:t>, 282-288.</w:t>
      </w:r>
    </w:p>
    <w:p w14:paraId="263CB9E1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Ayyub, C., Rodrigues, V., Hasan, G. and Siddiqi, O. (2000): Genetic analysis of 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olfC </w:t>
      </w:r>
      <w:r w:rsidRPr="00B85965">
        <w:rPr>
          <w:rFonts w:ascii="Arial" w:hAnsi="Arial" w:cs="Arial"/>
          <w:sz w:val="22"/>
          <w:szCs w:val="22"/>
        </w:rPr>
        <w:t xml:space="preserve">demonstrates a role for the position-specific integrins in the olfactory system of </w:t>
      </w:r>
      <w:r w:rsidRPr="00B85965">
        <w:rPr>
          <w:rFonts w:ascii="Arial" w:hAnsi="Arial" w:cs="Arial"/>
          <w:i/>
          <w:iCs/>
          <w:sz w:val="22"/>
          <w:szCs w:val="22"/>
        </w:rPr>
        <w:t>Drosophila melanogaster</w:t>
      </w:r>
      <w:r w:rsidRPr="00B85965">
        <w:rPr>
          <w:rFonts w:ascii="Arial" w:hAnsi="Arial" w:cs="Arial"/>
          <w:sz w:val="22"/>
          <w:szCs w:val="22"/>
        </w:rPr>
        <w:t>.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 Mol Gen Genet</w:t>
      </w:r>
      <w:r w:rsidRPr="00B85965">
        <w:rPr>
          <w:rFonts w:ascii="Arial" w:hAnsi="Arial" w:cs="Arial"/>
          <w:sz w:val="22"/>
          <w:szCs w:val="22"/>
        </w:rPr>
        <w:t xml:space="preserve">., </w:t>
      </w:r>
      <w:r w:rsidRPr="00B85965">
        <w:rPr>
          <w:rFonts w:ascii="Arial" w:hAnsi="Arial" w:cs="Arial"/>
          <w:b/>
          <w:bCs/>
          <w:sz w:val="22"/>
          <w:szCs w:val="22"/>
        </w:rPr>
        <w:t>263</w:t>
      </w:r>
      <w:r w:rsidRPr="00B85965">
        <w:rPr>
          <w:rFonts w:ascii="Arial" w:hAnsi="Arial" w:cs="Arial"/>
          <w:sz w:val="22"/>
          <w:szCs w:val="22"/>
        </w:rPr>
        <w:t>, 498-504.</w:t>
      </w:r>
    </w:p>
    <w:p w14:paraId="02B3A517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>Sinha, M. and Hasan, G. (1999). Sequencing and exon mapping of the Inositol 1,4,5-trisphosphate-receptor cDNA from Drosophila</w:t>
      </w:r>
      <w:r w:rsidRPr="00B8596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85965">
        <w:rPr>
          <w:rFonts w:ascii="Arial" w:hAnsi="Arial" w:cs="Arial"/>
          <w:sz w:val="22"/>
          <w:szCs w:val="22"/>
        </w:rPr>
        <w:t xml:space="preserve">embryos suggests the presence of differentially regulated forms of RNA and protein. </w:t>
      </w:r>
      <w:r w:rsidRPr="00B85965">
        <w:rPr>
          <w:rFonts w:ascii="Arial" w:hAnsi="Arial" w:cs="Arial"/>
          <w:i/>
          <w:iCs/>
          <w:sz w:val="22"/>
          <w:szCs w:val="22"/>
        </w:rPr>
        <w:t>Gene,</w:t>
      </w:r>
      <w:r w:rsidRPr="00B85965">
        <w:rPr>
          <w:rFonts w:ascii="Arial" w:hAnsi="Arial" w:cs="Arial"/>
          <w:sz w:val="22"/>
          <w:szCs w:val="22"/>
        </w:rPr>
        <w:t xml:space="preserve"> </w:t>
      </w:r>
      <w:r w:rsidRPr="00B85965">
        <w:rPr>
          <w:rFonts w:ascii="Arial" w:hAnsi="Arial" w:cs="Arial"/>
          <w:b/>
          <w:bCs/>
          <w:sz w:val="22"/>
          <w:szCs w:val="22"/>
        </w:rPr>
        <w:t>233</w:t>
      </w:r>
      <w:r w:rsidRPr="00B85965">
        <w:rPr>
          <w:rFonts w:ascii="Arial" w:hAnsi="Arial" w:cs="Arial"/>
          <w:sz w:val="22"/>
          <w:szCs w:val="22"/>
        </w:rPr>
        <w:t>, 271-276.</w:t>
      </w:r>
    </w:p>
    <w:p w14:paraId="40D1073F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5965">
        <w:rPr>
          <w:rFonts w:ascii="Arial" w:hAnsi="Arial" w:cs="Arial"/>
          <w:sz w:val="22"/>
          <w:szCs w:val="22"/>
        </w:rPr>
        <w:t xml:space="preserve">Wang, Q., Hasan, G. and Pikielny, C. W. (1999). Preferential expression of biotransformation enzymes in the olfactory organs of </w:t>
      </w:r>
      <w:r w:rsidRPr="00B85965">
        <w:rPr>
          <w:rFonts w:ascii="Arial" w:hAnsi="Arial" w:cs="Arial"/>
          <w:i/>
          <w:iCs/>
          <w:sz w:val="22"/>
          <w:szCs w:val="22"/>
        </w:rPr>
        <w:t>Drosophila melanogaster</w:t>
      </w:r>
      <w:r w:rsidRPr="00B85965">
        <w:rPr>
          <w:rFonts w:ascii="Arial" w:hAnsi="Arial" w:cs="Arial"/>
          <w:sz w:val="22"/>
          <w:szCs w:val="22"/>
        </w:rPr>
        <w:t xml:space="preserve">, the antennae. </w:t>
      </w:r>
      <w:r w:rsidRPr="00B85965">
        <w:rPr>
          <w:rFonts w:ascii="Arial" w:hAnsi="Arial" w:cs="Arial"/>
          <w:i/>
          <w:iCs/>
          <w:sz w:val="22"/>
          <w:szCs w:val="22"/>
        </w:rPr>
        <w:t>J. Biol. Chem</w:t>
      </w:r>
      <w:r w:rsidRPr="00B85965">
        <w:rPr>
          <w:rFonts w:ascii="Arial" w:hAnsi="Arial" w:cs="Arial"/>
          <w:sz w:val="22"/>
          <w:szCs w:val="22"/>
        </w:rPr>
        <w:t xml:space="preserve">, </w:t>
      </w:r>
      <w:r w:rsidRPr="00B85965">
        <w:rPr>
          <w:rFonts w:ascii="Arial" w:hAnsi="Arial" w:cs="Arial"/>
          <w:b/>
          <w:bCs/>
          <w:sz w:val="22"/>
          <w:szCs w:val="22"/>
        </w:rPr>
        <w:t>274</w:t>
      </w:r>
      <w:r w:rsidRPr="00B85965">
        <w:rPr>
          <w:rFonts w:ascii="Arial" w:hAnsi="Arial" w:cs="Arial"/>
          <w:sz w:val="22"/>
          <w:szCs w:val="22"/>
        </w:rPr>
        <w:t>, 10309-10315.</w:t>
      </w:r>
    </w:p>
    <w:p w14:paraId="2E0FD5F4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Peixoto, A. A, Hennessy, J. M., Townson, I., Hasan, G., Rosbash, M., Costa, R. and Kyriacou, C. P. (1998): Molecular coevolution within a Drosophila clock gene. </w:t>
      </w:r>
      <w:r w:rsidRPr="00804981">
        <w:rPr>
          <w:rFonts w:ascii="Arial" w:hAnsi="Arial" w:cs="Arial"/>
          <w:i/>
          <w:iCs/>
          <w:sz w:val="22"/>
          <w:szCs w:val="22"/>
        </w:rPr>
        <w:t>Proc. Natl. Acad. Sci. USA</w:t>
      </w:r>
      <w:r w:rsidRPr="00804981">
        <w:rPr>
          <w:rFonts w:ascii="Arial" w:hAnsi="Arial" w:cs="Arial"/>
          <w:sz w:val="22"/>
          <w:szCs w:val="22"/>
        </w:rPr>
        <w:t xml:space="preserve">, </w:t>
      </w:r>
      <w:r w:rsidRPr="00804981">
        <w:rPr>
          <w:rFonts w:ascii="Arial" w:hAnsi="Arial" w:cs="Arial"/>
          <w:b/>
          <w:bCs/>
          <w:sz w:val="22"/>
          <w:szCs w:val="22"/>
        </w:rPr>
        <w:t>95</w:t>
      </w:r>
      <w:r w:rsidRPr="00804981">
        <w:rPr>
          <w:rFonts w:ascii="Arial" w:hAnsi="Arial" w:cs="Arial"/>
          <w:sz w:val="22"/>
          <w:szCs w:val="22"/>
        </w:rPr>
        <w:t>, 4475-4480.</w:t>
      </w:r>
    </w:p>
    <w:p w14:paraId="308FC8DC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>Venkatesh, K. and Hasan, G. (1997): Disruption of the IP</w:t>
      </w:r>
      <w:r w:rsidRPr="00804981">
        <w:rPr>
          <w:rFonts w:ascii="Arial" w:hAnsi="Arial" w:cs="Arial"/>
          <w:sz w:val="22"/>
          <w:szCs w:val="22"/>
          <w:vertAlign w:val="subscript"/>
        </w:rPr>
        <w:t>3</w:t>
      </w:r>
      <w:r w:rsidRPr="00804981">
        <w:rPr>
          <w:rFonts w:ascii="Arial" w:hAnsi="Arial" w:cs="Arial"/>
          <w:sz w:val="22"/>
          <w:szCs w:val="22"/>
        </w:rPr>
        <w:t xml:space="preserve"> receptor gene in 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Drosophila </w:t>
      </w:r>
      <w:r w:rsidRPr="00804981">
        <w:rPr>
          <w:rFonts w:ascii="Arial" w:hAnsi="Arial" w:cs="Arial"/>
          <w:sz w:val="22"/>
          <w:szCs w:val="22"/>
        </w:rPr>
        <w:t xml:space="preserve">affects larval metamorphosis and ecdysone release. </w:t>
      </w:r>
      <w:r w:rsidRPr="00804981">
        <w:rPr>
          <w:rFonts w:ascii="Arial" w:hAnsi="Arial" w:cs="Arial"/>
          <w:i/>
          <w:iCs/>
          <w:sz w:val="22"/>
          <w:szCs w:val="22"/>
        </w:rPr>
        <w:t>Curr Biol</w:t>
      </w:r>
      <w:r w:rsidRPr="00804981">
        <w:rPr>
          <w:rFonts w:ascii="Arial" w:hAnsi="Arial" w:cs="Arial"/>
          <w:sz w:val="22"/>
          <w:szCs w:val="22"/>
        </w:rPr>
        <w:t xml:space="preserve">., </w:t>
      </w:r>
      <w:r w:rsidRPr="00804981">
        <w:rPr>
          <w:rFonts w:ascii="Arial" w:hAnsi="Arial" w:cs="Arial"/>
          <w:b/>
          <w:bCs/>
          <w:sz w:val="22"/>
          <w:szCs w:val="22"/>
        </w:rPr>
        <w:t>7</w:t>
      </w:r>
      <w:r w:rsidRPr="00804981">
        <w:rPr>
          <w:rFonts w:ascii="Arial" w:hAnsi="Arial" w:cs="Arial"/>
          <w:sz w:val="22"/>
          <w:szCs w:val="22"/>
        </w:rPr>
        <w:t>, 500-509. (50 citations)</w:t>
      </w:r>
    </w:p>
    <w:p w14:paraId="171963E2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Kretzschmar, D., Hasan, G., Sharma, S., Heisenberg, M. And Benzer, S. (1997): The </w:t>
      </w:r>
      <w:r w:rsidRPr="00804981">
        <w:rPr>
          <w:rFonts w:ascii="Arial" w:hAnsi="Arial" w:cs="Arial"/>
          <w:i/>
          <w:iCs/>
          <w:sz w:val="22"/>
          <w:szCs w:val="22"/>
        </w:rPr>
        <w:t>swiss cheese</w:t>
      </w:r>
      <w:r w:rsidRPr="00804981">
        <w:rPr>
          <w:rFonts w:ascii="Arial" w:hAnsi="Arial" w:cs="Arial"/>
          <w:sz w:val="22"/>
          <w:szCs w:val="22"/>
        </w:rPr>
        <w:t xml:space="preserve"> mutant causes glial hyperwrapping and brain degeneration in Drosophila.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 J. Neurosci</w:t>
      </w:r>
      <w:r w:rsidRPr="00804981">
        <w:rPr>
          <w:rFonts w:ascii="Arial" w:hAnsi="Arial" w:cs="Arial"/>
          <w:sz w:val="22"/>
          <w:szCs w:val="22"/>
        </w:rPr>
        <w:t xml:space="preserve">., </w:t>
      </w:r>
      <w:r w:rsidRPr="00804981">
        <w:rPr>
          <w:rFonts w:ascii="Arial" w:hAnsi="Arial" w:cs="Arial"/>
          <w:b/>
          <w:bCs/>
          <w:sz w:val="22"/>
          <w:szCs w:val="22"/>
        </w:rPr>
        <w:t>17</w:t>
      </w:r>
      <w:r w:rsidRPr="00804981">
        <w:rPr>
          <w:rFonts w:ascii="Arial" w:hAnsi="Arial" w:cs="Arial"/>
          <w:sz w:val="22"/>
          <w:szCs w:val="22"/>
        </w:rPr>
        <w:t>, 7425-7432.</w:t>
      </w:r>
    </w:p>
    <w:p w14:paraId="4419A546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>Raghu, P., Habib, S., Hasnain, S.E. and Hasan, G. (1997): Development of a functional assay for Ca</w:t>
      </w:r>
      <w:r w:rsidRPr="00804981">
        <w:rPr>
          <w:rFonts w:ascii="Arial" w:hAnsi="Arial" w:cs="Arial"/>
          <w:sz w:val="22"/>
          <w:szCs w:val="22"/>
          <w:vertAlign w:val="superscript"/>
        </w:rPr>
        <w:t>++</w:t>
      </w:r>
      <w:r w:rsidRPr="00804981">
        <w:rPr>
          <w:rFonts w:ascii="Arial" w:hAnsi="Arial" w:cs="Arial"/>
          <w:sz w:val="22"/>
          <w:szCs w:val="22"/>
        </w:rPr>
        <w:t>-release activity of IP</w:t>
      </w:r>
      <w:r w:rsidRPr="00804981">
        <w:rPr>
          <w:rFonts w:ascii="Arial" w:hAnsi="Arial" w:cs="Arial"/>
          <w:sz w:val="22"/>
          <w:szCs w:val="22"/>
          <w:vertAlign w:val="subscript"/>
        </w:rPr>
        <w:t>3</w:t>
      </w:r>
      <w:r w:rsidRPr="00804981">
        <w:rPr>
          <w:rFonts w:ascii="Arial" w:hAnsi="Arial" w:cs="Arial"/>
          <w:sz w:val="22"/>
          <w:szCs w:val="22"/>
        </w:rPr>
        <w:t>R and expression of an IP</w:t>
      </w:r>
      <w:r w:rsidRPr="00804981">
        <w:rPr>
          <w:rFonts w:ascii="Arial" w:hAnsi="Arial" w:cs="Arial"/>
          <w:sz w:val="22"/>
          <w:szCs w:val="22"/>
          <w:vertAlign w:val="subscript"/>
        </w:rPr>
        <w:t>3</w:t>
      </w:r>
      <w:r w:rsidRPr="00804981">
        <w:rPr>
          <w:rFonts w:ascii="Arial" w:hAnsi="Arial" w:cs="Arial"/>
          <w:sz w:val="22"/>
          <w:szCs w:val="22"/>
        </w:rPr>
        <w:t xml:space="preserve">R gene fragment in the baculovirus-insect cell system. 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Gene </w:t>
      </w:r>
      <w:r w:rsidRPr="00804981">
        <w:rPr>
          <w:rFonts w:ascii="Arial" w:hAnsi="Arial" w:cs="Arial"/>
          <w:b/>
          <w:bCs/>
          <w:sz w:val="22"/>
          <w:szCs w:val="22"/>
        </w:rPr>
        <w:t>190</w:t>
      </w:r>
      <w:r w:rsidRPr="00804981">
        <w:rPr>
          <w:rFonts w:ascii="Arial" w:hAnsi="Arial" w:cs="Arial"/>
          <w:sz w:val="22"/>
          <w:szCs w:val="22"/>
        </w:rPr>
        <w:t>, 151-156.</w:t>
      </w:r>
    </w:p>
    <w:p w14:paraId="26E655E8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>Raghu, P. and Hasan, G. (1995): The inositol 1,4,5-triphosphate receptor expression in Drosophila suggests a role for IP3 signalling in muscle development and adult chemosensory functions.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 Dev. Biol</w:t>
      </w:r>
      <w:r w:rsidRPr="00804981">
        <w:rPr>
          <w:rFonts w:ascii="Arial" w:hAnsi="Arial" w:cs="Arial"/>
          <w:sz w:val="22"/>
          <w:szCs w:val="22"/>
        </w:rPr>
        <w:t xml:space="preserve"> </w:t>
      </w:r>
      <w:r w:rsidRPr="00804981">
        <w:rPr>
          <w:rFonts w:ascii="Arial" w:hAnsi="Arial" w:cs="Arial"/>
          <w:b/>
          <w:bCs/>
          <w:sz w:val="22"/>
          <w:szCs w:val="22"/>
        </w:rPr>
        <w:t>171</w:t>
      </w:r>
      <w:r w:rsidRPr="00804981">
        <w:rPr>
          <w:rFonts w:ascii="Arial" w:hAnsi="Arial" w:cs="Arial"/>
          <w:sz w:val="22"/>
          <w:szCs w:val="22"/>
        </w:rPr>
        <w:t>, 564-577</w:t>
      </w:r>
    </w:p>
    <w:p w14:paraId="6D7A7933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Pikielny, C.W., Hasan, G., Rouyer, F. and Rosbash, M.  (1994):  Members of a family of Drosophila putative odorant-binding proteins are expressed in different subsets of olfactory hairs. </w:t>
      </w:r>
      <w:r w:rsidRPr="00804981">
        <w:rPr>
          <w:rFonts w:ascii="Arial" w:hAnsi="Arial" w:cs="Arial"/>
          <w:i/>
          <w:iCs/>
          <w:sz w:val="22"/>
          <w:szCs w:val="22"/>
        </w:rPr>
        <w:t>Neuron</w:t>
      </w:r>
      <w:r w:rsidRPr="00804981">
        <w:rPr>
          <w:rFonts w:ascii="Arial" w:hAnsi="Arial" w:cs="Arial"/>
          <w:sz w:val="22"/>
          <w:szCs w:val="22"/>
        </w:rPr>
        <w:t xml:space="preserve">, </w:t>
      </w:r>
      <w:r w:rsidRPr="00804981">
        <w:rPr>
          <w:rFonts w:ascii="Arial" w:hAnsi="Arial" w:cs="Arial"/>
          <w:b/>
          <w:bCs/>
          <w:sz w:val="22"/>
          <w:szCs w:val="22"/>
        </w:rPr>
        <w:t>12</w:t>
      </w:r>
      <w:r w:rsidRPr="00804981">
        <w:rPr>
          <w:rFonts w:ascii="Arial" w:hAnsi="Arial" w:cs="Arial"/>
          <w:sz w:val="22"/>
          <w:szCs w:val="22"/>
        </w:rPr>
        <w:t>, 35-49.</w:t>
      </w:r>
    </w:p>
    <w:p w14:paraId="0E888427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>Hasan, G. and Rosbash,  M.  (1992):  Drosophila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4981">
        <w:rPr>
          <w:rFonts w:ascii="Arial" w:hAnsi="Arial" w:cs="Arial"/>
          <w:sz w:val="22"/>
          <w:szCs w:val="22"/>
        </w:rPr>
        <w:t>homologs of two mammalian intracellular Ca++ release channels: Identification and expression patterns of the inositol 1,4,5</w:t>
      </w:r>
      <w:r w:rsidRPr="00804981">
        <w:rPr>
          <w:rFonts w:ascii="Arial" w:hAnsi="Arial" w:cs="Arial"/>
          <w:sz w:val="22"/>
          <w:szCs w:val="22"/>
        </w:rPr>
        <w:noBreakHyphen/>
        <w:t>triphosphate and the ryanodine receptor genes.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 Development</w:t>
      </w:r>
      <w:r w:rsidRPr="00804981">
        <w:rPr>
          <w:rFonts w:ascii="Arial" w:hAnsi="Arial" w:cs="Arial"/>
          <w:sz w:val="22"/>
          <w:szCs w:val="22"/>
        </w:rPr>
        <w:t xml:space="preserve"> </w:t>
      </w:r>
      <w:r w:rsidRPr="00804981">
        <w:rPr>
          <w:rFonts w:ascii="Arial" w:hAnsi="Arial" w:cs="Arial"/>
          <w:b/>
          <w:bCs/>
          <w:sz w:val="22"/>
          <w:szCs w:val="22"/>
        </w:rPr>
        <w:t>116</w:t>
      </w:r>
      <w:r w:rsidRPr="00804981">
        <w:rPr>
          <w:rFonts w:ascii="Arial" w:hAnsi="Arial" w:cs="Arial"/>
          <w:sz w:val="22"/>
          <w:szCs w:val="22"/>
        </w:rPr>
        <w:t>, 967</w:t>
      </w:r>
      <w:r w:rsidRPr="00804981">
        <w:rPr>
          <w:rFonts w:ascii="Arial" w:hAnsi="Arial" w:cs="Arial"/>
          <w:sz w:val="22"/>
          <w:szCs w:val="22"/>
        </w:rPr>
        <w:noBreakHyphen/>
        <w:t>975.</w:t>
      </w:r>
    </w:p>
    <w:p w14:paraId="264291EE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Hasan, G. (1990): Molecular cloning of an olfactory gene from </w:t>
      </w:r>
      <w:r w:rsidRPr="00804981">
        <w:rPr>
          <w:rFonts w:ascii="Arial" w:hAnsi="Arial" w:cs="Arial"/>
          <w:i/>
          <w:iCs/>
          <w:sz w:val="22"/>
          <w:szCs w:val="22"/>
        </w:rPr>
        <w:t>Drosophila melanogaster</w:t>
      </w:r>
      <w:r w:rsidRPr="00804981">
        <w:rPr>
          <w:rFonts w:ascii="Arial" w:hAnsi="Arial" w:cs="Arial"/>
          <w:sz w:val="22"/>
          <w:szCs w:val="22"/>
        </w:rPr>
        <w:t xml:space="preserve">. </w:t>
      </w:r>
      <w:r w:rsidRPr="00804981">
        <w:rPr>
          <w:rFonts w:ascii="Arial" w:hAnsi="Arial" w:cs="Arial"/>
          <w:i/>
          <w:iCs/>
          <w:sz w:val="22"/>
          <w:szCs w:val="22"/>
        </w:rPr>
        <w:t>Proc. Natl. Acad. Sci. USA</w:t>
      </w:r>
      <w:r w:rsidRPr="00804981">
        <w:rPr>
          <w:rFonts w:ascii="Arial" w:hAnsi="Arial" w:cs="Arial"/>
          <w:sz w:val="22"/>
          <w:szCs w:val="22"/>
        </w:rPr>
        <w:t xml:space="preserve">, </w:t>
      </w:r>
      <w:r w:rsidRPr="00804981">
        <w:rPr>
          <w:rFonts w:ascii="Arial" w:hAnsi="Arial" w:cs="Arial"/>
          <w:b/>
          <w:bCs/>
          <w:sz w:val="22"/>
          <w:szCs w:val="22"/>
        </w:rPr>
        <w:t>87</w:t>
      </w:r>
      <w:r w:rsidRPr="00804981">
        <w:rPr>
          <w:rFonts w:ascii="Arial" w:hAnsi="Arial" w:cs="Arial"/>
          <w:sz w:val="22"/>
          <w:szCs w:val="22"/>
        </w:rPr>
        <w:t>, 9037</w:t>
      </w:r>
      <w:r w:rsidRPr="00804981">
        <w:rPr>
          <w:rFonts w:ascii="Arial" w:hAnsi="Arial" w:cs="Arial"/>
          <w:sz w:val="22"/>
          <w:szCs w:val="22"/>
        </w:rPr>
        <w:noBreakHyphen/>
        <w:t>9041.</w:t>
      </w:r>
    </w:p>
    <w:p w14:paraId="62E50F0E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Anand, A., Fernandes, J., Arunan, M.C., Bhosekar, S., Chopra, A., Dedhia,  N., Sequeira, K., Hasan, G., Palazzolo, M.J., Vijay Raghavan, K., and  Rodrigues, V.  (1990). Drosophila enhancer trap transposants: Gene expression in chemosensory and motor pathways and identification of mutants affected in smell and taste ability. </w:t>
      </w:r>
      <w:r w:rsidRPr="00804981">
        <w:rPr>
          <w:rFonts w:ascii="Arial" w:hAnsi="Arial" w:cs="Arial"/>
          <w:i/>
          <w:iCs/>
          <w:sz w:val="22"/>
          <w:szCs w:val="22"/>
        </w:rPr>
        <w:t>J. Genetics</w:t>
      </w:r>
      <w:r w:rsidRPr="00804981">
        <w:rPr>
          <w:rFonts w:ascii="Arial" w:hAnsi="Arial" w:cs="Arial"/>
          <w:sz w:val="22"/>
          <w:szCs w:val="22"/>
        </w:rPr>
        <w:t xml:space="preserve">. </w:t>
      </w:r>
      <w:r w:rsidRPr="00804981">
        <w:rPr>
          <w:rFonts w:ascii="Arial" w:hAnsi="Arial" w:cs="Arial"/>
          <w:b/>
          <w:bCs/>
          <w:sz w:val="22"/>
          <w:szCs w:val="22"/>
        </w:rPr>
        <w:t>69</w:t>
      </w:r>
      <w:r w:rsidRPr="00804981">
        <w:rPr>
          <w:rFonts w:ascii="Arial" w:hAnsi="Arial" w:cs="Arial"/>
          <w:sz w:val="22"/>
          <w:szCs w:val="22"/>
        </w:rPr>
        <w:t>: 151</w:t>
      </w:r>
      <w:r w:rsidRPr="00804981">
        <w:rPr>
          <w:rFonts w:ascii="Arial" w:hAnsi="Arial" w:cs="Arial"/>
          <w:sz w:val="22"/>
          <w:szCs w:val="22"/>
        </w:rPr>
        <w:noBreakHyphen/>
        <w:t>168.</w:t>
      </w:r>
    </w:p>
    <w:p w14:paraId="087F83C0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>Hasan, G. (1989): A chromosomal walk in the region of polytene bands 7C</w:t>
      </w:r>
      <w:r w:rsidRPr="00804981">
        <w:rPr>
          <w:rFonts w:ascii="Arial" w:hAnsi="Arial" w:cs="Arial"/>
          <w:sz w:val="22"/>
          <w:szCs w:val="22"/>
        </w:rPr>
        <w:noBreakHyphen/>
        <w:t xml:space="preserve">D of the Drosophila X chromosome. </w:t>
      </w:r>
      <w:r w:rsidRPr="00804981">
        <w:rPr>
          <w:rFonts w:ascii="Arial" w:hAnsi="Arial" w:cs="Arial"/>
          <w:i/>
          <w:iCs/>
          <w:sz w:val="22"/>
          <w:szCs w:val="22"/>
        </w:rPr>
        <w:t>J. Genetics</w:t>
      </w:r>
      <w:r w:rsidRPr="00804981">
        <w:rPr>
          <w:rFonts w:ascii="Arial" w:hAnsi="Arial" w:cs="Arial"/>
          <w:sz w:val="22"/>
          <w:szCs w:val="22"/>
        </w:rPr>
        <w:t xml:space="preserve">, </w:t>
      </w:r>
      <w:r w:rsidRPr="00804981">
        <w:rPr>
          <w:rFonts w:ascii="Arial" w:hAnsi="Arial" w:cs="Arial"/>
          <w:b/>
          <w:bCs/>
          <w:sz w:val="22"/>
          <w:szCs w:val="22"/>
        </w:rPr>
        <w:t>68</w:t>
      </w:r>
      <w:r w:rsidRPr="00804981">
        <w:rPr>
          <w:rFonts w:ascii="Arial" w:hAnsi="Arial" w:cs="Arial"/>
          <w:sz w:val="22"/>
          <w:szCs w:val="22"/>
        </w:rPr>
        <w:t>, 139</w:t>
      </w:r>
      <w:r w:rsidRPr="00804981">
        <w:rPr>
          <w:rFonts w:ascii="Arial" w:hAnsi="Arial" w:cs="Arial"/>
          <w:sz w:val="22"/>
          <w:szCs w:val="22"/>
        </w:rPr>
        <w:noBreakHyphen/>
        <w:t xml:space="preserve">146. </w:t>
      </w:r>
    </w:p>
    <w:p w14:paraId="1EEE134D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Hasan, G., Turner, M.J. and Cordingley, J.S. (1984):  Complete nucleotide sequence of an unusual mobile element from </w:t>
      </w:r>
      <w:r w:rsidRPr="00804981">
        <w:rPr>
          <w:rFonts w:ascii="Arial" w:hAnsi="Arial" w:cs="Arial"/>
          <w:i/>
          <w:iCs/>
          <w:sz w:val="22"/>
          <w:szCs w:val="22"/>
        </w:rPr>
        <w:t>T.brucei</w:t>
      </w:r>
      <w:r w:rsidRPr="00804981">
        <w:rPr>
          <w:rFonts w:ascii="Arial" w:hAnsi="Arial" w:cs="Arial"/>
          <w:sz w:val="22"/>
          <w:szCs w:val="22"/>
        </w:rPr>
        <w:t xml:space="preserve">. </w:t>
      </w:r>
      <w:r w:rsidRPr="00804981">
        <w:rPr>
          <w:rFonts w:ascii="Arial" w:hAnsi="Arial" w:cs="Arial"/>
          <w:i/>
          <w:iCs/>
          <w:sz w:val="22"/>
          <w:szCs w:val="22"/>
        </w:rPr>
        <w:t xml:space="preserve">Cell </w:t>
      </w:r>
      <w:r w:rsidRPr="00804981">
        <w:rPr>
          <w:rFonts w:ascii="Arial" w:hAnsi="Arial" w:cs="Arial"/>
          <w:b/>
          <w:bCs/>
          <w:sz w:val="22"/>
          <w:szCs w:val="22"/>
        </w:rPr>
        <w:t>37</w:t>
      </w:r>
      <w:r w:rsidRPr="00804981">
        <w:rPr>
          <w:rFonts w:ascii="Arial" w:hAnsi="Arial" w:cs="Arial"/>
          <w:sz w:val="22"/>
          <w:szCs w:val="22"/>
        </w:rPr>
        <w:t>, 333</w:t>
      </w:r>
      <w:r w:rsidRPr="00804981">
        <w:rPr>
          <w:rFonts w:ascii="Arial" w:hAnsi="Arial" w:cs="Arial"/>
          <w:sz w:val="22"/>
          <w:szCs w:val="22"/>
        </w:rPr>
        <w:noBreakHyphen/>
        <w:t>341.</w:t>
      </w:r>
    </w:p>
    <w:p w14:paraId="2E672D71" w14:textId="77777777" w:rsidR="00DE54E6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lastRenderedPageBreak/>
        <w:t xml:space="preserve">Hasan, G., Turner, M.J. And Cordingley, J.S. (1984):  The rRNA genes of </w:t>
      </w:r>
      <w:r w:rsidRPr="00804981">
        <w:rPr>
          <w:rFonts w:ascii="Arial" w:hAnsi="Arial" w:cs="Arial"/>
          <w:i/>
          <w:iCs/>
          <w:sz w:val="22"/>
          <w:szCs w:val="22"/>
        </w:rPr>
        <w:t>T.Brucei</w:t>
      </w:r>
      <w:r w:rsidRPr="00804981">
        <w:rPr>
          <w:rFonts w:ascii="Arial" w:hAnsi="Arial" w:cs="Arial"/>
          <w:sz w:val="22"/>
          <w:szCs w:val="22"/>
        </w:rPr>
        <w:t xml:space="preserve">.  Arrangement of sequences specifying the six small rRNAs. </w:t>
      </w:r>
      <w:r w:rsidRPr="00804981">
        <w:rPr>
          <w:rFonts w:ascii="Arial" w:hAnsi="Arial" w:cs="Arial"/>
          <w:i/>
          <w:iCs/>
          <w:sz w:val="22"/>
          <w:szCs w:val="22"/>
        </w:rPr>
        <w:t>Gene</w:t>
      </w:r>
      <w:r w:rsidRPr="00804981">
        <w:rPr>
          <w:rFonts w:ascii="Arial" w:hAnsi="Arial" w:cs="Arial"/>
          <w:sz w:val="22"/>
          <w:szCs w:val="22"/>
        </w:rPr>
        <w:t xml:space="preserve"> 27, 75</w:t>
      </w:r>
      <w:r w:rsidRPr="00804981">
        <w:rPr>
          <w:rFonts w:ascii="Arial" w:hAnsi="Arial" w:cs="Arial"/>
          <w:sz w:val="22"/>
          <w:szCs w:val="22"/>
        </w:rPr>
        <w:noBreakHyphen/>
        <w:t>86.</w:t>
      </w:r>
    </w:p>
    <w:p w14:paraId="474711EE" w14:textId="77777777" w:rsidR="00DE54E6" w:rsidRPr="00804981" w:rsidRDefault="00DE54E6" w:rsidP="00DE54E6">
      <w:pPr>
        <w:numPr>
          <w:ilvl w:val="1"/>
          <w:numId w:val="2"/>
        </w:numPr>
        <w:tabs>
          <w:tab w:val="left" w:pos="0"/>
          <w:tab w:val="num" w:pos="45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04981">
        <w:rPr>
          <w:rFonts w:ascii="Arial" w:hAnsi="Arial" w:cs="Arial"/>
          <w:sz w:val="22"/>
          <w:szCs w:val="22"/>
        </w:rPr>
        <w:t xml:space="preserve">Hasan, G., Turner, M.J. and Cordingley, J.S. (1982): Ribosomal RNA genes of </w:t>
      </w:r>
      <w:r w:rsidRPr="00804981">
        <w:rPr>
          <w:rFonts w:ascii="Arial" w:hAnsi="Arial" w:cs="Arial"/>
          <w:i/>
          <w:iCs/>
          <w:sz w:val="22"/>
          <w:szCs w:val="22"/>
        </w:rPr>
        <w:t>Trypanosoma brucei</w:t>
      </w:r>
      <w:r w:rsidRPr="00804981">
        <w:rPr>
          <w:rFonts w:ascii="Arial" w:hAnsi="Arial" w:cs="Arial"/>
          <w:sz w:val="22"/>
          <w:szCs w:val="22"/>
        </w:rPr>
        <w:t xml:space="preserve">. Cloning of a gene containing a mobile element. </w:t>
      </w:r>
      <w:r w:rsidRPr="00804981">
        <w:rPr>
          <w:rFonts w:ascii="Arial" w:hAnsi="Arial" w:cs="Arial"/>
          <w:i/>
          <w:iCs/>
          <w:sz w:val="22"/>
          <w:szCs w:val="22"/>
        </w:rPr>
        <w:t>Nucl. Acids. Res.</w:t>
      </w:r>
      <w:r w:rsidRPr="00804981">
        <w:rPr>
          <w:rFonts w:ascii="Arial" w:hAnsi="Arial" w:cs="Arial"/>
          <w:sz w:val="22"/>
          <w:szCs w:val="22"/>
        </w:rPr>
        <w:t xml:space="preserve"> </w:t>
      </w:r>
      <w:r w:rsidRPr="00804981">
        <w:rPr>
          <w:rFonts w:ascii="Arial" w:hAnsi="Arial" w:cs="Arial"/>
          <w:b/>
          <w:bCs/>
          <w:sz w:val="22"/>
          <w:szCs w:val="22"/>
        </w:rPr>
        <w:t>10</w:t>
      </w:r>
      <w:r w:rsidRPr="00804981">
        <w:rPr>
          <w:rFonts w:ascii="Arial" w:hAnsi="Arial" w:cs="Arial"/>
          <w:sz w:val="22"/>
          <w:szCs w:val="22"/>
        </w:rPr>
        <w:t>, 6747</w:t>
      </w:r>
      <w:r w:rsidRPr="00804981">
        <w:rPr>
          <w:rFonts w:ascii="Arial" w:hAnsi="Arial" w:cs="Arial"/>
          <w:sz w:val="22"/>
          <w:szCs w:val="22"/>
        </w:rPr>
        <w:noBreakHyphen/>
        <w:t>6761.</w:t>
      </w:r>
    </w:p>
    <w:p w14:paraId="0C87B50D" w14:textId="77777777" w:rsidR="00DE54E6" w:rsidRDefault="00DE54E6" w:rsidP="00DE54E6">
      <w:pPr>
        <w:autoSpaceDE w:val="0"/>
        <w:autoSpaceDN w:val="0"/>
        <w:adjustRightInd w:val="0"/>
        <w:rPr>
          <w:rFonts w:cs="Times"/>
        </w:rPr>
      </w:pPr>
    </w:p>
    <w:p w14:paraId="4D39622D" w14:textId="77777777" w:rsidR="00DE54E6" w:rsidRDefault="00DE54E6" w:rsidP="00DE54E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cs="Time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Reviews:</w:t>
      </w:r>
    </w:p>
    <w:p w14:paraId="2D7849DE" w14:textId="77777777" w:rsidR="00DE54E6" w:rsidRDefault="00DE54E6" w:rsidP="00DE54E6">
      <w:pPr>
        <w:rPr>
          <w:rFonts w:ascii="Arial" w:hAnsi="Arial" w:cs="Arial"/>
          <w:sz w:val="22"/>
          <w:szCs w:val="22"/>
        </w:rPr>
      </w:pPr>
    </w:p>
    <w:p w14:paraId="7AB6843D" w14:textId="77777777" w:rsidR="00DE54E6" w:rsidRPr="00637C16" w:rsidRDefault="00DE54E6" w:rsidP="00DE54E6">
      <w:pPr>
        <w:pStyle w:val="ListParagraph"/>
        <w:numPr>
          <w:ilvl w:val="0"/>
          <w:numId w:val="1"/>
        </w:numPr>
        <w:tabs>
          <w:tab w:val="clear" w:pos="644"/>
          <w:tab w:val="num" w:pos="426"/>
        </w:tabs>
        <w:ind w:left="426" w:hanging="284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637C16">
        <w:rPr>
          <w:rStyle w:val="docsum-authors"/>
          <w:rFonts w:ascii="Arial" w:hAnsi="Arial" w:cs="Arial"/>
          <w:bCs/>
          <w:color w:val="000000"/>
          <w:sz w:val="22"/>
          <w:szCs w:val="22"/>
        </w:rPr>
        <w:t>Mitra, R and Hasan, G (2022). Store-operated Ca</w:t>
      </w:r>
      <w:r w:rsidRPr="00637C16">
        <w:rPr>
          <w:rStyle w:val="docsum-authors"/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2+ </w:t>
      </w:r>
      <w:r w:rsidRPr="00637C16">
        <w:rPr>
          <w:rStyle w:val="docsum-authors"/>
          <w:rFonts w:ascii="Arial" w:hAnsi="Arial" w:cs="Arial"/>
          <w:bCs/>
          <w:color w:val="000000"/>
          <w:sz w:val="22"/>
          <w:szCs w:val="22"/>
        </w:rPr>
        <w:t xml:space="preserve">entry regulates neuronal gene expression and function. </w:t>
      </w:r>
      <w:r w:rsidRPr="00637C16">
        <w:rPr>
          <w:rFonts w:ascii="Arial" w:hAnsi="Arial" w:cs="Arial"/>
          <w:i/>
          <w:iCs/>
          <w:sz w:val="22"/>
          <w:szCs w:val="22"/>
          <w:lang w:val="en-GB" w:eastAsia="en-GB"/>
        </w:rPr>
        <w:t xml:space="preserve">Current Opinion in </w:t>
      </w:r>
      <w:proofErr w:type="gramStart"/>
      <w:r w:rsidRPr="00637C16">
        <w:rPr>
          <w:rFonts w:ascii="Arial" w:hAnsi="Arial" w:cs="Arial"/>
          <w:i/>
          <w:iCs/>
          <w:sz w:val="22"/>
          <w:szCs w:val="22"/>
          <w:lang w:val="en-GB" w:eastAsia="en-GB"/>
        </w:rPr>
        <w:t xml:space="preserve">Neurobiology, </w:t>
      </w:r>
      <w:r w:rsidRPr="00637C16">
        <w:rPr>
          <w:rFonts w:ascii="Arial" w:hAnsi="Arial" w:cs="Arial"/>
          <w:sz w:val="22"/>
          <w:szCs w:val="22"/>
          <w:lang w:val="en-GB" w:eastAsia="en-GB"/>
        </w:rPr>
        <w:t xml:space="preserve"> 73</w:t>
      </w:r>
      <w:proofErr w:type="gramEnd"/>
      <w:r w:rsidRPr="00637C16">
        <w:rPr>
          <w:rFonts w:ascii="Arial" w:hAnsi="Arial" w:cs="Arial"/>
          <w:sz w:val="22"/>
          <w:szCs w:val="22"/>
          <w:lang w:val="en-GB" w:eastAsia="en-GB"/>
        </w:rPr>
        <w:t xml:space="preserve">:102520. </w:t>
      </w:r>
      <w:r w:rsidRPr="00637C16">
        <w:rPr>
          <w:rFonts w:ascii="Arial" w:hAnsi="Arial" w:cs="Arial"/>
          <w:sz w:val="22"/>
          <w:szCs w:val="22"/>
          <w:u w:val="single"/>
          <w:lang w:val="en-GB" w:eastAsia="en-GB"/>
        </w:rPr>
        <w:t>Invited review.</w:t>
      </w:r>
    </w:p>
    <w:p w14:paraId="46FC1A03" w14:textId="77777777" w:rsidR="00DE54E6" w:rsidRPr="000149F5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142"/>
        </w:tabs>
        <w:spacing w:after="120"/>
        <w:ind w:left="426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Hasan, G and Sharma, A (2020). Regulation of neuronal physiology by Ca</w:t>
      </w:r>
      <w:r w:rsidRPr="000149F5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release through the </w:t>
      </w:r>
      <w:r w:rsidRPr="000149F5">
        <w:rPr>
          <w:rFonts w:ascii="Arial" w:hAnsi="Arial" w:cs="Arial"/>
          <w:sz w:val="22"/>
          <w:szCs w:val="22"/>
        </w:rPr>
        <w:t>IP</w:t>
      </w:r>
      <w:r w:rsidRPr="000149F5">
        <w:rPr>
          <w:rFonts w:ascii="Arial" w:hAnsi="Arial" w:cs="Arial"/>
          <w:sz w:val="22"/>
          <w:szCs w:val="22"/>
          <w:vertAlign w:val="subscript"/>
        </w:rPr>
        <w:t>3</w:t>
      </w:r>
      <w:r w:rsidRPr="000149F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. </w:t>
      </w:r>
      <w:r w:rsidRPr="000149F5">
        <w:rPr>
          <w:rFonts w:ascii="Arial" w:hAnsi="Arial" w:cs="Arial"/>
          <w:i/>
          <w:sz w:val="22"/>
          <w:szCs w:val="22"/>
        </w:rPr>
        <w:t>Curr Op in Phys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17, 1-8. </w:t>
      </w:r>
      <w:r w:rsidRPr="000149F5">
        <w:rPr>
          <w:rFonts w:ascii="Arial" w:hAnsi="Arial" w:cs="Arial"/>
          <w:sz w:val="22"/>
          <w:szCs w:val="22"/>
          <w:u w:val="single"/>
        </w:rPr>
        <w:t>Invited review.</w:t>
      </w:r>
    </w:p>
    <w:p w14:paraId="507EB6B0" w14:textId="77777777" w:rsidR="00DE54E6" w:rsidRPr="00556F47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142"/>
        </w:tabs>
        <w:spacing w:after="120"/>
        <w:ind w:left="426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Megha and Hasan, G. (2019).  Surviving nutritional deprivation during development: Neuronal intracellular calcium signaling is critical. </w:t>
      </w:r>
      <w:r w:rsidRPr="00556F47">
        <w:rPr>
          <w:rFonts w:ascii="Arial" w:hAnsi="Arial" w:cs="Arial"/>
          <w:i/>
          <w:sz w:val="22"/>
          <w:szCs w:val="22"/>
        </w:rPr>
        <w:t xml:space="preserve">Int J. </w:t>
      </w:r>
      <w:r w:rsidRPr="001A7F76">
        <w:rPr>
          <w:rFonts w:ascii="Arial" w:hAnsi="Arial" w:cs="Arial"/>
          <w:i/>
          <w:sz w:val="22"/>
          <w:szCs w:val="22"/>
        </w:rPr>
        <w:t>Dev Biol</w:t>
      </w:r>
      <w:r w:rsidRPr="001A7F76">
        <w:rPr>
          <w:rFonts w:ascii="Arial" w:hAnsi="Arial" w:cs="Arial"/>
          <w:sz w:val="22"/>
          <w:szCs w:val="22"/>
        </w:rPr>
        <w:t>. 64, 249-256.</w:t>
      </w:r>
      <w:r w:rsidRPr="00256AD8">
        <w:t xml:space="preserve"> </w:t>
      </w:r>
      <w:r w:rsidRPr="00256AD8">
        <w:rPr>
          <w:rFonts w:ascii="Arial" w:hAnsi="Arial" w:cs="Arial"/>
          <w:sz w:val="22"/>
          <w:szCs w:val="22"/>
        </w:rPr>
        <w:t xml:space="preserve">doi: 10.1387/ijdb.190148mm, </w:t>
      </w:r>
      <w:r w:rsidRPr="00B355E3">
        <w:rPr>
          <w:rFonts w:ascii="Arial" w:hAnsi="Arial" w:cs="Arial"/>
          <w:sz w:val="22"/>
          <w:szCs w:val="22"/>
          <w:u w:val="single"/>
        </w:rPr>
        <w:t>Invited review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2833505C" w14:textId="77777777" w:rsidR="00DE54E6" w:rsidRPr="00847629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142"/>
        </w:tabs>
        <w:spacing w:after="120"/>
        <w:ind w:left="426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Thillaiappan, N.B., Chakraborty, P., Hasan, G and Taylor, C.W. (2018).  IP</w:t>
      </w:r>
      <w:r w:rsidRPr="00847629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receptors and Ca</w:t>
      </w:r>
      <w:r w:rsidRPr="00847629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entry. </w:t>
      </w:r>
      <w:r w:rsidRPr="00A857E6">
        <w:rPr>
          <w:rFonts w:ascii="Arial" w:hAnsi="Arial" w:cs="Arial"/>
          <w:i/>
          <w:sz w:val="22"/>
          <w:szCs w:val="22"/>
        </w:rPr>
        <w:t>BBA - Mol Cell Res</w:t>
      </w:r>
      <w:r>
        <w:rPr>
          <w:rFonts w:ascii="Arial" w:hAnsi="Arial" w:cs="Arial"/>
          <w:sz w:val="22"/>
          <w:szCs w:val="22"/>
        </w:rPr>
        <w:t xml:space="preserve">. </w:t>
      </w:r>
      <w:r w:rsidRPr="00847629">
        <w:rPr>
          <w:rFonts w:ascii="Arial" w:hAnsi="Arial" w:cs="Arial"/>
          <w:sz w:val="22"/>
          <w:szCs w:val="22"/>
        </w:rPr>
        <w:t>doi: 10.1016/j.bbamcr.2018.11.007.</w:t>
      </w:r>
      <w:r w:rsidRPr="00A857E6">
        <w:rPr>
          <w:rFonts w:ascii="Arial" w:hAnsi="Arial" w:cs="Arial"/>
          <w:sz w:val="22"/>
          <w:szCs w:val="22"/>
          <w:u w:val="single"/>
        </w:rPr>
        <w:t xml:space="preserve"> </w:t>
      </w:r>
      <w:r w:rsidRPr="00B355E3">
        <w:rPr>
          <w:rFonts w:ascii="Arial" w:hAnsi="Arial" w:cs="Arial"/>
          <w:sz w:val="22"/>
          <w:szCs w:val="22"/>
          <w:u w:val="single"/>
        </w:rPr>
        <w:t>Invited review</w:t>
      </w:r>
    </w:p>
    <w:p w14:paraId="539EABC4" w14:textId="77777777" w:rsidR="00DE54E6" w:rsidRPr="00C17209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142"/>
        </w:tabs>
        <w:spacing w:after="120"/>
        <w:ind w:left="426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Jayakumar, S and Hasan, G (2018). Neuronal calcium signaling in metabolic regulation and adaptation to nutrient stress. </w:t>
      </w:r>
      <w:r w:rsidRPr="00A857E6">
        <w:rPr>
          <w:rFonts w:ascii="Arial" w:hAnsi="Arial" w:cs="Arial"/>
          <w:i/>
          <w:sz w:val="22"/>
          <w:szCs w:val="22"/>
        </w:rPr>
        <w:t>Front. Neural Circuits</w:t>
      </w:r>
      <w:r w:rsidRPr="00C17209">
        <w:rPr>
          <w:rFonts w:ascii="Arial" w:hAnsi="Arial" w:cs="Arial"/>
          <w:sz w:val="22"/>
          <w:szCs w:val="22"/>
        </w:rPr>
        <w:t xml:space="preserve"> | doi: 10.3389/fncir.2018.00025</w:t>
      </w:r>
    </w:p>
    <w:p w14:paraId="09306FF3" w14:textId="77777777" w:rsidR="00DE54E6" w:rsidRPr="005A6B4A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450"/>
        </w:tabs>
        <w:spacing w:after="120"/>
        <w:ind w:left="45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Megha and Hasan, G (2017). </w:t>
      </w:r>
      <w:r w:rsidRPr="0011317F">
        <w:rPr>
          <w:rFonts w:ascii="Arial" w:hAnsi="Arial" w:cs="Arial"/>
          <w:sz w:val="22"/>
          <w:szCs w:val="22"/>
        </w:rPr>
        <w:t>Control of protein translation by IP</w:t>
      </w:r>
      <w:r w:rsidRPr="0011317F">
        <w:rPr>
          <w:rFonts w:ascii="Arial" w:hAnsi="Arial" w:cs="Arial"/>
          <w:sz w:val="22"/>
          <w:szCs w:val="22"/>
          <w:vertAlign w:val="subscript"/>
        </w:rPr>
        <w:t>3</w:t>
      </w:r>
      <w:r w:rsidRPr="0011317F">
        <w:rPr>
          <w:rFonts w:ascii="Arial" w:hAnsi="Arial" w:cs="Arial"/>
          <w:sz w:val="22"/>
          <w:szCs w:val="22"/>
        </w:rPr>
        <w:t>R-mediated Ca</w:t>
      </w:r>
      <w:r w:rsidRPr="0011317F">
        <w:rPr>
          <w:rFonts w:ascii="Arial" w:hAnsi="Arial" w:cs="Arial"/>
          <w:sz w:val="22"/>
          <w:szCs w:val="22"/>
          <w:vertAlign w:val="superscript"/>
        </w:rPr>
        <w:t>2+</w:t>
      </w:r>
      <w:r w:rsidRPr="0011317F">
        <w:rPr>
          <w:rFonts w:ascii="Arial" w:hAnsi="Arial" w:cs="Arial"/>
          <w:sz w:val="22"/>
          <w:szCs w:val="22"/>
        </w:rPr>
        <w:t xml:space="preserve"> release in Drosophila neuroendocrine cells</w:t>
      </w:r>
      <w:r>
        <w:rPr>
          <w:rFonts w:ascii="Arial" w:hAnsi="Arial" w:cs="Arial"/>
          <w:sz w:val="22"/>
          <w:szCs w:val="22"/>
        </w:rPr>
        <w:t xml:space="preserve">. </w:t>
      </w:r>
      <w:r w:rsidRPr="0011317F">
        <w:rPr>
          <w:rFonts w:ascii="Arial" w:hAnsi="Arial" w:cs="Arial"/>
          <w:i/>
          <w:sz w:val="22"/>
          <w:szCs w:val="22"/>
        </w:rPr>
        <w:t>Fly,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11, </w:t>
      </w:r>
      <w:r>
        <w:rPr>
          <w:rFonts w:ascii="Arial" w:hAnsi="Arial" w:cs="Arial"/>
          <w:sz w:val="22"/>
          <w:szCs w:val="22"/>
        </w:rPr>
        <w:t>290-296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5D0381">
        <w:rPr>
          <w:rFonts w:ascii="Arial" w:hAnsi="Arial" w:cs="Arial"/>
          <w:sz w:val="22"/>
          <w:szCs w:val="22"/>
        </w:rPr>
        <w:t>DOI: 10.1080/19336934.2017.1384103</w:t>
      </w:r>
      <w:r>
        <w:rPr>
          <w:rFonts w:ascii="Arial" w:hAnsi="Arial" w:cs="Arial"/>
          <w:sz w:val="22"/>
          <w:szCs w:val="22"/>
        </w:rPr>
        <w:t xml:space="preserve"> </w:t>
      </w:r>
      <w:r w:rsidRPr="00B355E3">
        <w:rPr>
          <w:rFonts w:ascii="Arial" w:hAnsi="Arial" w:cs="Arial"/>
          <w:sz w:val="22"/>
          <w:szCs w:val="22"/>
          <w:u w:val="single"/>
        </w:rPr>
        <w:t>Invited review</w:t>
      </w:r>
    </w:p>
    <w:p w14:paraId="2243666A" w14:textId="77777777" w:rsidR="00DE54E6" w:rsidRPr="00386062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426"/>
        </w:tabs>
        <w:spacing w:after="120"/>
        <w:ind w:hanging="64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Deb, B.K. and Hasan, G (2016). Regulation of Store-operated Ca2+ entry by Septins. </w:t>
      </w:r>
      <w:r w:rsidRPr="002512DF">
        <w:rPr>
          <w:rFonts w:ascii="Arial" w:hAnsi="Arial" w:cs="Arial"/>
          <w:i/>
          <w:sz w:val="22"/>
          <w:szCs w:val="22"/>
        </w:rPr>
        <w:t>Frontiers in Cell and Dev. Biology</w:t>
      </w:r>
      <w:r>
        <w:rPr>
          <w:rFonts w:ascii="Arial" w:hAnsi="Arial" w:cs="Arial"/>
          <w:sz w:val="22"/>
          <w:szCs w:val="22"/>
        </w:rPr>
        <w:t xml:space="preserve"> </w:t>
      </w:r>
      <w:r w:rsidRPr="00386062">
        <w:rPr>
          <w:rFonts w:ascii="Arial" w:hAnsi="Arial" w:cs="Arial"/>
          <w:b/>
          <w:sz w:val="22"/>
          <w:szCs w:val="22"/>
        </w:rPr>
        <w:t>doi: 10.3389</w:t>
      </w:r>
      <w:r w:rsidRPr="00386062">
        <w:rPr>
          <w:rFonts w:ascii="Arial" w:hAnsi="Arial" w:cs="Arial"/>
          <w:sz w:val="22"/>
          <w:szCs w:val="22"/>
        </w:rPr>
        <w:t>/fcell.2016.00142</w:t>
      </w:r>
    </w:p>
    <w:p w14:paraId="0EBCBFA3" w14:textId="77777777" w:rsidR="00DE54E6" w:rsidRPr="00587CEB" w:rsidRDefault="00DE54E6" w:rsidP="00DE54E6">
      <w:pPr>
        <w:pStyle w:val="HTMLPreformatted"/>
        <w:numPr>
          <w:ilvl w:val="0"/>
          <w:numId w:val="1"/>
        </w:numPr>
        <w:tabs>
          <w:tab w:val="clear" w:pos="644"/>
          <w:tab w:val="num" w:pos="426"/>
        </w:tabs>
        <w:spacing w:after="120"/>
        <w:ind w:hanging="64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Kumaran, D and Hasan, G. (2015). </w:t>
      </w:r>
      <w:r w:rsidRPr="00587CEB">
        <w:rPr>
          <w:rFonts w:ascii="Arial" w:hAnsi="Arial" w:cs="Arial"/>
          <w:sz w:val="22"/>
          <w:szCs w:val="22"/>
        </w:rPr>
        <w:t xml:space="preserve">Understanding Spinocerebellar ataxia 1 disease progression by </w:t>
      </w:r>
      <w:proofErr w:type="gramStart"/>
      <w:r w:rsidRPr="00587CEB">
        <w:rPr>
          <w:rFonts w:ascii="Arial" w:hAnsi="Arial" w:cs="Arial"/>
          <w:sz w:val="22"/>
          <w:szCs w:val="22"/>
        </w:rPr>
        <w:t>cohort based</w:t>
      </w:r>
      <w:proofErr w:type="gramEnd"/>
      <w:r>
        <w:t xml:space="preserve"> </w:t>
      </w:r>
      <w:r w:rsidRPr="00587CEB">
        <w:rPr>
          <w:rFonts w:ascii="Arial" w:hAnsi="Arial" w:cs="Arial"/>
          <w:sz w:val="22"/>
          <w:szCs w:val="22"/>
        </w:rPr>
        <w:t>studies</w:t>
      </w:r>
      <w:r>
        <w:rPr>
          <w:rFonts w:ascii="Arial" w:hAnsi="Arial" w:cs="Arial"/>
          <w:sz w:val="22"/>
          <w:szCs w:val="22"/>
        </w:rPr>
        <w:t xml:space="preserve">. </w:t>
      </w:r>
      <w:r w:rsidRPr="00587CEB">
        <w:rPr>
          <w:rFonts w:ascii="Arial" w:hAnsi="Arial" w:cs="Arial"/>
          <w:i/>
          <w:sz w:val="22"/>
          <w:szCs w:val="22"/>
        </w:rPr>
        <w:t>Current Science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011BA">
        <w:rPr>
          <w:rFonts w:ascii="Arial" w:hAnsi="Arial" w:cs="Arial"/>
          <w:b/>
          <w:sz w:val="22"/>
          <w:szCs w:val="22"/>
        </w:rPr>
        <w:t>109</w:t>
      </w:r>
      <w:r>
        <w:rPr>
          <w:rFonts w:ascii="Arial" w:hAnsi="Arial" w:cs="Arial"/>
          <w:sz w:val="22"/>
          <w:szCs w:val="22"/>
        </w:rPr>
        <w:t>, 889-892.</w:t>
      </w:r>
    </w:p>
    <w:p w14:paraId="7A107C7F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spacing w:after="160"/>
        <w:ind w:hanging="64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Hasan, G. (2013). Intracellular signaling in neurons: unraveling specificity, compensatory mechanisms and essential gene function. </w:t>
      </w:r>
      <w:r w:rsidRPr="003442D8">
        <w:rPr>
          <w:rFonts w:ascii="Arial" w:hAnsi="Arial" w:cs="Arial"/>
          <w:i/>
          <w:sz w:val="22"/>
          <w:szCs w:val="22"/>
        </w:rPr>
        <w:t>Current Opinion in Neurobiology,</w:t>
      </w:r>
      <w:r w:rsidRPr="00B355E3">
        <w:rPr>
          <w:rFonts w:ascii="AdvPA183" w:eastAsia="Calibri" w:hAnsi="AdvPA183" w:cs="AdvPA183"/>
          <w:sz w:val="15"/>
          <w:szCs w:val="15"/>
        </w:rPr>
        <w:t xml:space="preserve"> </w:t>
      </w:r>
      <w:r w:rsidRPr="00B355E3">
        <w:rPr>
          <w:rFonts w:ascii="Arial" w:eastAsia="Calibri" w:hAnsi="Arial" w:cs="Arial"/>
          <w:b/>
          <w:sz w:val="22"/>
          <w:szCs w:val="22"/>
        </w:rPr>
        <w:t>23</w:t>
      </w:r>
      <w:r w:rsidRPr="00B355E3">
        <w:rPr>
          <w:rFonts w:ascii="Arial" w:eastAsia="Calibri" w:hAnsi="Arial" w:cs="Arial"/>
          <w:sz w:val="22"/>
          <w:szCs w:val="22"/>
        </w:rPr>
        <w:t>:62–67</w:t>
      </w:r>
      <w:r w:rsidRPr="00B355E3">
        <w:rPr>
          <w:rFonts w:ascii="Arial" w:hAnsi="Arial" w:cs="Arial"/>
          <w:sz w:val="22"/>
          <w:szCs w:val="22"/>
        </w:rPr>
        <w:t xml:space="preserve"> </w:t>
      </w:r>
      <w:r w:rsidRPr="00B355E3">
        <w:rPr>
          <w:rFonts w:ascii="Arial" w:eastAsia="Calibri" w:hAnsi="Arial" w:cs="Arial"/>
          <w:sz w:val="22"/>
          <w:szCs w:val="22"/>
        </w:rPr>
        <w:t>http://dx.doi.org/10.1016/j.conb.2012.07.004</w:t>
      </w:r>
      <w:r w:rsidRPr="00B355E3">
        <w:rPr>
          <w:rFonts w:ascii="Arial" w:hAnsi="Arial" w:cs="Arial"/>
          <w:sz w:val="22"/>
          <w:szCs w:val="22"/>
        </w:rPr>
        <w:t xml:space="preserve">. </w:t>
      </w:r>
      <w:r w:rsidRPr="00B355E3">
        <w:rPr>
          <w:rFonts w:ascii="Arial" w:hAnsi="Arial" w:cs="Arial"/>
          <w:sz w:val="22"/>
          <w:szCs w:val="22"/>
          <w:u w:val="single"/>
        </w:rPr>
        <w:t>Invited review.</w:t>
      </w:r>
      <w:r>
        <w:t xml:space="preserve"> </w:t>
      </w:r>
    </w:p>
    <w:p w14:paraId="6584FB63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spacing w:after="160"/>
        <w:ind w:hanging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Chakraborty S. and Hasan G. (2012). IP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Receptor, Store-Operated Calcium Entry and neuronal calcium homeostasis in</w:t>
      </w:r>
      <w:r>
        <w:rPr>
          <w:rFonts w:ascii="Arial" w:hAnsi="Arial" w:cs="Arial"/>
          <w:i/>
          <w:sz w:val="22"/>
          <w:szCs w:val="22"/>
        </w:rPr>
        <w:t xml:space="preserve"> Drosophila.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Biochemical Society Transactions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, 279-281. </w:t>
      </w:r>
      <w:r>
        <w:rPr>
          <w:rFonts w:ascii="Arial" w:hAnsi="Arial" w:cs="Arial"/>
          <w:sz w:val="22"/>
          <w:szCs w:val="22"/>
          <w:u w:val="single"/>
        </w:rPr>
        <w:t>Invited review</w:t>
      </w:r>
      <w:r>
        <w:rPr>
          <w:rFonts w:ascii="Arial" w:hAnsi="Arial" w:cs="Arial"/>
          <w:sz w:val="22"/>
          <w:szCs w:val="22"/>
        </w:rPr>
        <w:t>.</w:t>
      </w:r>
    </w:p>
    <w:p w14:paraId="39ACEA7E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spacing w:after="160"/>
        <w:ind w:hanging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Agrawal, N. and Hasan, G. (2012) </w:t>
      </w:r>
      <w:r>
        <w:rPr>
          <w:rFonts w:ascii="Arial" w:hAnsi="Arial" w:cs="Arial"/>
          <w:color w:val="2B2B2B"/>
          <w:sz w:val="22"/>
          <w:szCs w:val="22"/>
        </w:rPr>
        <w:t>Drosophila InsP</w:t>
      </w:r>
      <w:r>
        <w:rPr>
          <w:rFonts w:ascii="Arial" w:hAnsi="Arial" w:cs="Arial"/>
          <w:color w:val="2B2B2B"/>
          <w:sz w:val="14"/>
          <w:szCs w:val="14"/>
        </w:rPr>
        <w:t>3</w:t>
      </w:r>
      <w:r>
        <w:rPr>
          <w:rFonts w:ascii="Arial" w:hAnsi="Arial" w:cs="Arial"/>
          <w:color w:val="2B2B2B"/>
          <w:sz w:val="22"/>
          <w:szCs w:val="22"/>
        </w:rPr>
        <w:t>R mutants and their effects on cellular and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2B2B2B"/>
          <w:sz w:val="22"/>
          <w:szCs w:val="22"/>
        </w:rPr>
        <w:t xml:space="preserve">systemic physiology. </w:t>
      </w:r>
      <w:r>
        <w:rPr>
          <w:rFonts w:ascii="Arial" w:hAnsi="Arial" w:cs="Arial"/>
          <w:i/>
          <w:color w:val="2B2B2B"/>
          <w:sz w:val="22"/>
          <w:szCs w:val="22"/>
        </w:rPr>
        <w:t>WIREs Membr Transp Signal</w:t>
      </w:r>
      <w:r>
        <w:rPr>
          <w:rFonts w:ascii="Arial" w:hAnsi="Arial" w:cs="Arial"/>
          <w:color w:val="2B2B2B"/>
          <w:sz w:val="22"/>
          <w:szCs w:val="22"/>
        </w:rPr>
        <w:t xml:space="preserve"> </w:t>
      </w:r>
      <w:r>
        <w:rPr>
          <w:rFonts w:ascii="Arial" w:hAnsi="Arial" w:cs="Arial"/>
          <w:b/>
          <w:color w:val="2B2B2B"/>
          <w:sz w:val="22"/>
          <w:szCs w:val="22"/>
        </w:rPr>
        <w:t>1</w:t>
      </w:r>
      <w:r>
        <w:rPr>
          <w:rFonts w:ascii="Arial" w:hAnsi="Arial" w:cs="Arial"/>
          <w:color w:val="2B2B2B"/>
          <w:sz w:val="22"/>
          <w:szCs w:val="22"/>
        </w:rPr>
        <w:t xml:space="preserve">: 70-77. doi:10.1002/wmts.7. </w:t>
      </w:r>
      <w:r>
        <w:rPr>
          <w:rFonts w:ascii="Arial" w:hAnsi="Arial" w:cs="Arial"/>
          <w:color w:val="2B2B2B"/>
          <w:sz w:val="22"/>
          <w:szCs w:val="22"/>
          <w:u w:val="single"/>
        </w:rPr>
        <w:t>Invited review</w:t>
      </w:r>
      <w:r>
        <w:rPr>
          <w:rFonts w:ascii="Arial" w:hAnsi="Arial" w:cs="Arial"/>
          <w:color w:val="2B2B2B"/>
          <w:sz w:val="22"/>
          <w:szCs w:val="22"/>
        </w:rPr>
        <w:t>.</w:t>
      </w:r>
    </w:p>
    <w:p w14:paraId="39ACC255" w14:textId="77777777" w:rsidR="00DE54E6" w:rsidRPr="00D3155C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spacing w:after="160"/>
        <w:ind w:hanging="6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Chorna, T and Hasan, G. (2011). The genetics of calcium signaling in </w:t>
      </w:r>
      <w:r>
        <w:rPr>
          <w:rFonts w:ascii="Arial" w:hAnsi="Arial" w:cs="Arial"/>
          <w:i/>
          <w:sz w:val="22"/>
          <w:szCs w:val="22"/>
        </w:rPr>
        <w:t>Drosophila melanogaster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i/>
          <w:sz w:val="22"/>
          <w:szCs w:val="22"/>
        </w:rPr>
        <w:t>BBA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General Subjects</w:t>
      </w:r>
      <w:r>
        <w:rPr>
          <w:b/>
        </w:rPr>
        <w:t xml:space="preserve"> 1820(8)</w:t>
      </w:r>
      <w:r>
        <w:t>: 1269-1282</w:t>
      </w:r>
      <w:r>
        <w:rPr>
          <w:rFonts w:ascii="Arial" w:hAnsi="Arial" w:cs="Arial"/>
          <w:sz w:val="22"/>
          <w:szCs w:val="22"/>
        </w:rPr>
        <w:t xml:space="preserve">. doi:10.1016/j.bbagen.2011.11.002. </w:t>
      </w:r>
      <w:r>
        <w:rPr>
          <w:rFonts w:ascii="Arial" w:hAnsi="Arial" w:cs="Arial"/>
          <w:sz w:val="22"/>
          <w:szCs w:val="22"/>
          <w:u w:val="single"/>
        </w:rPr>
        <w:t>Invited review.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A8198F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spacing w:after="160"/>
        <w:ind w:hanging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Hasan, G and Venkiteswaran, G. (2010) The enigma of store-operated Ca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entry   in neurons: answers from the Drosophila flight circuit. </w:t>
      </w:r>
      <w:r>
        <w:rPr>
          <w:rFonts w:ascii="Arial" w:hAnsi="Arial" w:cs="Arial"/>
          <w:i/>
          <w:sz w:val="22"/>
          <w:szCs w:val="22"/>
        </w:rPr>
        <w:t>Frontiers in Neural Circuits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:10 </w:t>
      </w:r>
      <w:hyperlink r:id="rId10" w:history="1">
        <w:r>
          <w:rPr>
            <w:rStyle w:val="Hyperlink"/>
            <w:rFonts w:ascii="Arial" w:hAnsi="Arial" w:cs="Arial"/>
            <w:iCs/>
            <w:sz w:val="22"/>
            <w:szCs w:val="22"/>
          </w:rPr>
          <w:t>http://www.frontiersin.org/neuroscience/neuralcircuits/paper/10.3389/fncir.2010.00010</w:t>
        </w:r>
      </w:hyperlink>
    </w:p>
    <w:p w14:paraId="52E96541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spacing w:after="160"/>
        <w:ind w:hanging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Rodrigues, V. and Hasan G. (2008) A sniff at odor detection.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http://www.nature.com/nindia/2008/080520/full/nindia.2008.203.html</w:t>
        </w:r>
      </w:hyperlink>
    </w:p>
    <w:p w14:paraId="5EDE5470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ind w:hanging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Banerjee S. and Hasan G. (2005), The InsP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receptor: its role in neuronal physiology and neurodegeneration. </w:t>
      </w:r>
      <w:r>
        <w:rPr>
          <w:rFonts w:ascii="Arial" w:hAnsi="Arial" w:cs="Arial"/>
          <w:i/>
          <w:iCs/>
          <w:sz w:val="22"/>
          <w:szCs w:val="22"/>
        </w:rPr>
        <w:t>Bioessays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, 1035-1047.</w:t>
      </w:r>
    </w:p>
    <w:p w14:paraId="125A4720" w14:textId="77777777" w:rsidR="00DE54E6" w:rsidRDefault="00DE54E6" w:rsidP="00DE54E6">
      <w:pPr>
        <w:tabs>
          <w:tab w:val="num" w:pos="426"/>
        </w:tabs>
        <w:ind w:left="450" w:hanging="644"/>
        <w:rPr>
          <w:rFonts w:ascii="Arial" w:hAnsi="Arial" w:cs="Arial"/>
          <w:sz w:val="22"/>
          <w:szCs w:val="22"/>
        </w:rPr>
      </w:pPr>
    </w:p>
    <w:p w14:paraId="2C674276" w14:textId="77777777" w:rsidR="00DE54E6" w:rsidRDefault="00DE54E6" w:rsidP="00DE54E6">
      <w:pPr>
        <w:pStyle w:val="Heading2"/>
        <w:numPr>
          <w:ilvl w:val="0"/>
          <w:numId w:val="1"/>
        </w:numPr>
        <w:tabs>
          <w:tab w:val="clear" w:pos="644"/>
          <w:tab w:val="num" w:pos="360"/>
          <w:tab w:val="num" w:pos="426"/>
        </w:tabs>
        <w:spacing w:line="240" w:lineRule="auto"/>
        <w:ind w:left="0" w:hanging="64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>Srikanth, S and Hasan, G. (2004)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Structure and function of Inositol 1,4,5 –trisphosphate Receptors.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Current Science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b w:val="0"/>
          <w:bCs w:val="0"/>
          <w:sz w:val="22"/>
          <w:szCs w:val="22"/>
        </w:rPr>
        <w:t>, 1513-1523.</w:t>
      </w:r>
    </w:p>
    <w:p w14:paraId="106D6650" w14:textId="77777777" w:rsidR="00DE54E6" w:rsidRPr="00D3155C" w:rsidRDefault="00DE54E6" w:rsidP="00DE54E6">
      <w:pPr>
        <w:tabs>
          <w:tab w:val="num" w:pos="426"/>
        </w:tabs>
        <w:ind w:hanging="644"/>
      </w:pPr>
    </w:p>
    <w:p w14:paraId="4FFABC71" w14:textId="77777777" w:rsidR="00DE54E6" w:rsidRPr="00D3155C" w:rsidRDefault="00DE54E6" w:rsidP="00DE54E6">
      <w:pPr>
        <w:numPr>
          <w:ilvl w:val="0"/>
          <w:numId w:val="1"/>
        </w:numPr>
        <w:tabs>
          <w:tab w:val="clear" w:pos="644"/>
          <w:tab w:val="left" w:pos="0"/>
          <w:tab w:val="num" w:pos="426"/>
        </w:tabs>
        <w:ind w:hanging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Hasan, G. (2003) Biological implications of Inositol 1, 4, 5-trisphosphate signaling from genetic studies in organisms. </w:t>
      </w:r>
      <w:r>
        <w:rPr>
          <w:rFonts w:ascii="Arial" w:hAnsi="Arial" w:cs="Arial"/>
          <w:i/>
          <w:iCs/>
          <w:sz w:val="22"/>
          <w:szCs w:val="22"/>
        </w:rPr>
        <w:t xml:space="preserve">Proc. Indian Natl Sci Acad </w:t>
      </w:r>
      <w:r>
        <w:rPr>
          <w:rFonts w:ascii="Arial" w:hAnsi="Arial" w:cs="Arial"/>
          <w:b/>
          <w:bCs/>
          <w:sz w:val="22"/>
          <w:szCs w:val="22"/>
        </w:rPr>
        <w:t>B69,</w:t>
      </w:r>
      <w:r>
        <w:rPr>
          <w:rFonts w:ascii="Arial" w:hAnsi="Arial" w:cs="Arial"/>
          <w:sz w:val="22"/>
          <w:szCs w:val="22"/>
        </w:rPr>
        <w:t xml:space="preserve"> 741-752.</w:t>
      </w:r>
    </w:p>
    <w:p w14:paraId="611C096D" w14:textId="77777777" w:rsidR="00DE54E6" w:rsidRDefault="00DE54E6" w:rsidP="00DE54E6">
      <w:pPr>
        <w:rPr>
          <w:rFonts w:ascii="Arial" w:hAnsi="Arial" w:cs="Arial"/>
          <w:sz w:val="22"/>
          <w:szCs w:val="22"/>
        </w:rPr>
      </w:pPr>
    </w:p>
    <w:p w14:paraId="0BA2744A" w14:textId="77777777" w:rsidR="00DE54E6" w:rsidRDefault="00DE54E6" w:rsidP="00DE54E6">
      <w:pPr>
        <w:spacing w:after="160"/>
        <w:ind w:left="450"/>
        <w:rPr>
          <w:rFonts w:ascii="Arial" w:hAnsi="Arial" w:cs="Arial"/>
          <w:b/>
          <w:sz w:val="22"/>
          <w:szCs w:val="22"/>
        </w:rPr>
      </w:pPr>
    </w:p>
    <w:p w14:paraId="7253FE9E" w14:textId="77777777" w:rsidR="00DE54E6" w:rsidRPr="00941CEF" w:rsidRDefault="00DE54E6" w:rsidP="00DE54E6">
      <w:pPr>
        <w:spacing w:after="160"/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Articles in Books and Special Issues:</w:t>
      </w:r>
    </w:p>
    <w:p w14:paraId="1B5BD508" w14:textId="77777777" w:rsidR="00DE54E6" w:rsidRDefault="00DE54E6" w:rsidP="00DE54E6">
      <w:pPr>
        <w:numPr>
          <w:ilvl w:val="0"/>
          <w:numId w:val="1"/>
        </w:numPr>
        <w:tabs>
          <w:tab w:val="clear" w:pos="644"/>
          <w:tab w:val="num" w:pos="426"/>
        </w:tabs>
        <w:ind w:hanging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Hasan, G (2016) Obaid Siddiqi’s legacy of behavioural neurogenetics. Special Volume on Obaid Siddiqi in </w:t>
      </w:r>
      <w:r w:rsidRPr="00941CEF">
        <w:rPr>
          <w:rFonts w:ascii="Arial" w:hAnsi="Arial" w:cs="Arial"/>
          <w:sz w:val="22"/>
          <w:szCs w:val="22"/>
        </w:rPr>
        <w:t>the</w:t>
      </w:r>
      <w:r w:rsidRPr="00941CEF">
        <w:rPr>
          <w:rFonts w:ascii="Arial" w:hAnsi="Arial" w:cs="Arial"/>
          <w:i/>
          <w:sz w:val="22"/>
          <w:szCs w:val="22"/>
        </w:rPr>
        <w:t xml:space="preserve"> Biographical memoirs of the fellows of the Indian National Science Academy</w:t>
      </w:r>
      <w:r>
        <w:rPr>
          <w:rFonts w:ascii="Arial" w:hAnsi="Arial" w:cs="Arial"/>
          <w:sz w:val="22"/>
          <w:szCs w:val="22"/>
        </w:rPr>
        <w:t xml:space="preserve">, </w:t>
      </w:r>
      <w:r w:rsidRPr="00941CEF">
        <w:rPr>
          <w:rFonts w:ascii="Arial" w:hAnsi="Arial" w:cs="Arial"/>
          <w:b/>
          <w:sz w:val="22"/>
          <w:szCs w:val="22"/>
        </w:rPr>
        <w:t>42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44-47.</w:t>
      </w:r>
      <w:r w:rsidRPr="00941CEF">
        <w:rPr>
          <w:rFonts w:ascii="Arial" w:hAnsi="Arial" w:cs="Arial"/>
          <w:b/>
          <w:sz w:val="22"/>
          <w:szCs w:val="22"/>
        </w:rPr>
        <w:t xml:space="preserve"> </w:t>
      </w:r>
    </w:p>
    <w:p w14:paraId="2D086175" w14:textId="77777777" w:rsidR="00DE54E6" w:rsidRDefault="00DE54E6" w:rsidP="00DE54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Hasan, G (2012) </w:t>
      </w:r>
      <w:r>
        <w:rPr>
          <w:rFonts w:ascii="Arial" w:hAnsi="Arial" w:cs="Arial"/>
          <w:color w:val="2B2B2B"/>
          <w:sz w:val="22"/>
          <w:szCs w:val="22"/>
        </w:rPr>
        <w:t>The early years of Drosophila chemosensory genetics in Mumbai’s Tata Institute of Fundamental Research. Special issue for Obaid Siddiqi</w:t>
      </w:r>
      <w:r>
        <w:rPr>
          <w:rFonts w:ascii="Arial" w:hAnsi="Arial" w:cs="Arial"/>
          <w:b/>
          <w:color w:val="2B2B2B"/>
          <w:sz w:val="22"/>
          <w:szCs w:val="22"/>
        </w:rPr>
        <w:t xml:space="preserve"> </w:t>
      </w:r>
      <w:r>
        <w:rPr>
          <w:rFonts w:ascii="Arial" w:hAnsi="Arial" w:cs="Arial"/>
          <w:i/>
          <w:color w:val="2B2B2B"/>
          <w:sz w:val="22"/>
          <w:szCs w:val="22"/>
        </w:rPr>
        <w:t>J. Neurogenet</w:t>
      </w:r>
      <w:r>
        <w:rPr>
          <w:rFonts w:ascii="Arial" w:hAnsi="Arial" w:cs="Arial"/>
          <w:b/>
          <w:color w:val="2B2B2B"/>
          <w:sz w:val="22"/>
          <w:szCs w:val="22"/>
        </w:rPr>
        <w:t xml:space="preserve"> 26, </w:t>
      </w:r>
      <w:r>
        <w:rPr>
          <w:rFonts w:ascii="Arial" w:hAnsi="Arial" w:cs="Arial"/>
          <w:color w:val="2B2B2B"/>
          <w:sz w:val="22"/>
          <w:szCs w:val="22"/>
        </w:rPr>
        <w:t>264-266</w:t>
      </w:r>
      <w:r>
        <w:rPr>
          <w:rFonts w:ascii="Arial" w:hAnsi="Arial" w:cs="Arial"/>
          <w:b/>
          <w:color w:val="2B2B2B"/>
          <w:sz w:val="22"/>
          <w:szCs w:val="22"/>
        </w:rPr>
        <w:t>.</w:t>
      </w:r>
      <w:r>
        <w:rPr>
          <w:rFonts w:ascii="Arial" w:hAnsi="Arial" w:cs="Arial"/>
          <w:color w:val="2B2B2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8F9F45" w14:textId="77777777" w:rsidR="00DE54E6" w:rsidRDefault="00DE54E6" w:rsidP="00DE54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Hasan, G (2008) Science and the Art of Detection in “Lilavati’s Daughters: A collection of Autobiographical Essays by Indian Women Scientists”, published by the Indian Academy of Sciences.</w:t>
      </w:r>
      <w:r w:rsidRPr="002A7305">
        <w:rPr>
          <w:rFonts w:ascii="Arial" w:hAnsi="Arial" w:cs="Arial"/>
          <w:sz w:val="22"/>
          <w:szCs w:val="22"/>
        </w:rPr>
        <w:t xml:space="preserve"> </w:t>
      </w:r>
    </w:p>
    <w:p w14:paraId="3125C5E2" w14:textId="77777777" w:rsidR="008038C9" w:rsidRPr="00DE54E6" w:rsidRDefault="008038C9" w:rsidP="00DE54E6"/>
    <w:sectPr w:rsidR="008038C9" w:rsidRPr="00DE54E6" w:rsidSect="006A78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vPSHN-M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584A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vPA183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5C0"/>
    <w:multiLevelType w:val="hybridMultilevel"/>
    <w:tmpl w:val="E75E8F82"/>
    <w:lvl w:ilvl="0" w:tplc="FD36C0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ascii="Times New Roman" w:hAnsi="Times New Roman" w:cs="Times New Roman"/>
      </w:rPr>
    </w:lvl>
    <w:lvl w:ilvl="3" w:tplc="9D8A2818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134E12"/>
    <w:multiLevelType w:val="hybridMultilevel"/>
    <w:tmpl w:val="256E7106"/>
    <w:lvl w:ilvl="0" w:tplc="816CA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098889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873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7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E6"/>
    <w:rsid w:val="0000008E"/>
    <w:rsid w:val="00003181"/>
    <w:rsid w:val="00010FAC"/>
    <w:rsid w:val="00020577"/>
    <w:rsid w:val="00024947"/>
    <w:rsid w:val="00047DBD"/>
    <w:rsid w:val="000512DC"/>
    <w:rsid w:val="00065429"/>
    <w:rsid w:val="0008452D"/>
    <w:rsid w:val="000861D1"/>
    <w:rsid w:val="000878F5"/>
    <w:rsid w:val="00087F52"/>
    <w:rsid w:val="000A4425"/>
    <w:rsid w:val="000C58A7"/>
    <w:rsid w:val="000C59E8"/>
    <w:rsid w:val="000E7667"/>
    <w:rsid w:val="000F7CCE"/>
    <w:rsid w:val="00120D7F"/>
    <w:rsid w:val="00140D12"/>
    <w:rsid w:val="00144226"/>
    <w:rsid w:val="001455D5"/>
    <w:rsid w:val="001502B1"/>
    <w:rsid w:val="00162771"/>
    <w:rsid w:val="00184BA9"/>
    <w:rsid w:val="00195584"/>
    <w:rsid w:val="00196431"/>
    <w:rsid w:val="001B311F"/>
    <w:rsid w:val="001E0E3E"/>
    <w:rsid w:val="002007E0"/>
    <w:rsid w:val="00202851"/>
    <w:rsid w:val="00213E26"/>
    <w:rsid w:val="00215841"/>
    <w:rsid w:val="002205B0"/>
    <w:rsid w:val="00221BC8"/>
    <w:rsid w:val="00225431"/>
    <w:rsid w:val="0023727D"/>
    <w:rsid w:val="00245FDD"/>
    <w:rsid w:val="00251495"/>
    <w:rsid w:val="00252CE7"/>
    <w:rsid w:val="00254495"/>
    <w:rsid w:val="00257E55"/>
    <w:rsid w:val="002630BE"/>
    <w:rsid w:val="0027743A"/>
    <w:rsid w:val="002A0FF8"/>
    <w:rsid w:val="002C4D08"/>
    <w:rsid w:val="002D2959"/>
    <w:rsid w:val="002E44C1"/>
    <w:rsid w:val="003035FD"/>
    <w:rsid w:val="003228F4"/>
    <w:rsid w:val="0034381F"/>
    <w:rsid w:val="00351B6C"/>
    <w:rsid w:val="00375BED"/>
    <w:rsid w:val="003835F0"/>
    <w:rsid w:val="00394597"/>
    <w:rsid w:val="003A6118"/>
    <w:rsid w:val="003E37A7"/>
    <w:rsid w:val="003E47C4"/>
    <w:rsid w:val="003E7824"/>
    <w:rsid w:val="003F2308"/>
    <w:rsid w:val="0042378C"/>
    <w:rsid w:val="004264BA"/>
    <w:rsid w:val="00450CD7"/>
    <w:rsid w:val="00463806"/>
    <w:rsid w:val="00465882"/>
    <w:rsid w:val="00485240"/>
    <w:rsid w:val="004A7FB1"/>
    <w:rsid w:val="004B6149"/>
    <w:rsid w:val="004C2488"/>
    <w:rsid w:val="004D7B07"/>
    <w:rsid w:val="004F0D25"/>
    <w:rsid w:val="005033BA"/>
    <w:rsid w:val="00507FF1"/>
    <w:rsid w:val="0051782B"/>
    <w:rsid w:val="00521C81"/>
    <w:rsid w:val="005318EB"/>
    <w:rsid w:val="00533627"/>
    <w:rsid w:val="005449EB"/>
    <w:rsid w:val="0055155B"/>
    <w:rsid w:val="00565435"/>
    <w:rsid w:val="00587A53"/>
    <w:rsid w:val="0059688C"/>
    <w:rsid w:val="005A3AD1"/>
    <w:rsid w:val="005B1482"/>
    <w:rsid w:val="005B7C89"/>
    <w:rsid w:val="005C3EDA"/>
    <w:rsid w:val="0062513D"/>
    <w:rsid w:val="0066403E"/>
    <w:rsid w:val="00664CFC"/>
    <w:rsid w:val="00690093"/>
    <w:rsid w:val="006A2766"/>
    <w:rsid w:val="006A7788"/>
    <w:rsid w:val="006A78F4"/>
    <w:rsid w:val="006C01D3"/>
    <w:rsid w:val="006C6E54"/>
    <w:rsid w:val="006D7B79"/>
    <w:rsid w:val="006E3017"/>
    <w:rsid w:val="006E59C3"/>
    <w:rsid w:val="00715073"/>
    <w:rsid w:val="007241DE"/>
    <w:rsid w:val="00730632"/>
    <w:rsid w:val="00750E7A"/>
    <w:rsid w:val="007756E7"/>
    <w:rsid w:val="0077595E"/>
    <w:rsid w:val="00791393"/>
    <w:rsid w:val="007A06B3"/>
    <w:rsid w:val="007A2484"/>
    <w:rsid w:val="007F5D40"/>
    <w:rsid w:val="008038C9"/>
    <w:rsid w:val="008045E6"/>
    <w:rsid w:val="008215BF"/>
    <w:rsid w:val="0083650A"/>
    <w:rsid w:val="008521F9"/>
    <w:rsid w:val="0086404D"/>
    <w:rsid w:val="008667F2"/>
    <w:rsid w:val="008779F2"/>
    <w:rsid w:val="0088386F"/>
    <w:rsid w:val="008A4F68"/>
    <w:rsid w:val="008B2F00"/>
    <w:rsid w:val="00901005"/>
    <w:rsid w:val="00905179"/>
    <w:rsid w:val="00920306"/>
    <w:rsid w:val="009448AB"/>
    <w:rsid w:val="0095411B"/>
    <w:rsid w:val="009563B7"/>
    <w:rsid w:val="009660E2"/>
    <w:rsid w:val="00977C03"/>
    <w:rsid w:val="00985AFF"/>
    <w:rsid w:val="00991E39"/>
    <w:rsid w:val="00993ADF"/>
    <w:rsid w:val="0099627B"/>
    <w:rsid w:val="009E0DB8"/>
    <w:rsid w:val="009E3672"/>
    <w:rsid w:val="009E4938"/>
    <w:rsid w:val="00A01E7E"/>
    <w:rsid w:val="00A16DD9"/>
    <w:rsid w:val="00A20BD6"/>
    <w:rsid w:val="00A23FF1"/>
    <w:rsid w:val="00A2422D"/>
    <w:rsid w:val="00A3231D"/>
    <w:rsid w:val="00A3742C"/>
    <w:rsid w:val="00A37D38"/>
    <w:rsid w:val="00A456B4"/>
    <w:rsid w:val="00A91534"/>
    <w:rsid w:val="00A93B83"/>
    <w:rsid w:val="00AA1B11"/>
    <w:rsid w:val="00AA6320"/>
    <w:rsid w:val="00AB18FD"/>
    <w:rsid w:val="00AB612D"/>
    <w:rsid w:val="00AE3114"/>
    <w:rsid w:val="00AF3D21"/>
    <w:rsid w:val="00B00409"/>
    <w:rsid w:val="00B05E2A"/>
    <w:rsid w:val="00B21A7A"/>
    <w:rsid w:val="00B2436B"/>
    <w:rsid w:val="00B263D5"/>
    <w:rsid w:val="00B95BEE"/>
    <w:rsid w:val="00BA201D"/>
    <w:rsid w:val="00BD227E"/>
    <w:rsid w:val="00BD7701"/>
    <w:rsid w:val="00C0388F"/>
    <w:rsid w:val="00C1061C"/>
    <w:rsid w:val="00C20AC8"/>
    <w:rsid w:val="00C23B2B"/>
    <w:rsid w:val="00C52D4C"/>
    <w:rsid w:val="00C6283C"/>
    <w:rsid w:val="00C66FB7"/>
    <w:rsid w:val="00C94EE4"/>
    <w:rsid w:val="00C95FD0"/>
    <w:rsid w:val="00C97DDB"/>
    <w:rsid w:val="00CB2E10"/>
    <w:rsid w:val="00CC2319"/>
    <w:rsid w:val="00CD40CF"/>
    <w:rsid w:val="00CE3BC8"/>
    <w:rsid w:val="00CF2096"/>
    <w:rsid w:val="00D049CF"/>
    <w:rsid w:val="00D10740"/>
    <w:rsid w:val="00D12DED"/>
    <w:rsid w:val="00D4077D"/>
    <w:rsid w:val="00D412E6"/>
    <w:rsid w:val="00D4689D"/>
    <w:rsid w:val="00D512BA"/>
    <w:rsid w:val="00D535FA"/>
    <w:rsid w:val="00D61068"/>
    <w:rsid w:val="00D808B7"/>
    <w:rsid w:val="00D81D2C"/>
    <w:rsid w:val="00D846A5"/>
    <w:rsid w:val="00DA1EEC"/>
    <w:rsid w:val="00DA2795"/>
    <w:rsid w:val="00DB1511"/>
    <w:rsid w:val="00DC7B1A"/>
    <w:rsid w:val="00DD2AF3"/>
    <w:rsid w:val="00DE54E6"/>
    <w:rsid w:val="00DF243F"/>
    <w:rsid w:val="00E052AB"/>
    <w:rsid w:val="00E1232E"/>
    <w:rsid w:val="00E25F5A"/>
    <w:rsid w:val="00E32EB6"/>
    <w:rsid w:val="00E445C6"/>
    <w:rsid w:val="00E452E8"/>
    <w:rsid w:val="00E5524D"/>
    <w:rsid w:val="00E83A91"/>
    <w:rsid w:val="00EA1828"/>
    <w:rsid w:val="00EA38C4"/>
    <w:rsid w:val="00EA5994"/>
    <w:rsid w:val="00EB0D9F"/>
    <w:rsid w:val="00EC104E"/>
    <w:rsid w:val="00F0664D"/>
    <w:rsid w:val="00F1443E"/>
    <w:rsid w:val="00F218E5"/>
    <w:rsid w:val="00F230BF"/>
    <w:rsid w:val="00F31F00"/>
    <w:rsid w:val="00F365EA"/>
    <w:rsid w:val="00F57E46"/>
    <w:rsid w:val="00F611E0"/>
    <w:rsid w:val="00F671B5"/>
    <w:rsid w:val="00F67AEF"/>
    <w:rsid w:val="00F705FB"/>
    <w:rsid w:val="00F748F4"/>
    <w:rsid w:val="00F87DB8"/>
    <w:rsid w:val="00F94F34"/>
    <w:rsid w:val="00FB3FA1"/>
    <w:rsid w:val="00FC7D6C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2AA5D"/>
  <w15:chartTrackingRefBased/>
  <w15:docId w15:val="{CE1514AF-9E00-C14B-86CA-BCA06436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E6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54E6"/>
    <w:pPr>
      <w:keepNext/>
      <w:spacing w:line="360" w:lineRule="auto"/>
      <w:jc w:val="both"/>
      <w:outlineLvl w:val="1"/>
    </w:pPr>
    <w:rPr>
      <w:rFonts w:ascii="Arial Narrow" w:hAnsi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54E6"/>
    <w:rPr>
      <w:rFonts w:ascii="Arial Narrow" w:eastAsia="Times New Roman" w:hAnsi="Arial Narrow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rsid w:val="00DE54E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E5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54E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itationissue">
    <w:name w:val="citation_issue"/>
    <w:basedOn w:val="DefaultParagraphFont"/>
    <w:rsid w:val="00DE54E6"/>
  </w:style>
  <w:style w:type="character" w:customStyle="1" w:styleId="citationstartpage">
    <w:name w:val="citation_start_page"/>
    <w:basedOn w:val="DefaultParagraphFont"/>
    <w:rsid w:val="00DE54E6"/>
  </w:style>
  <w:style w:type="character" w:customStyle="1" w:styleId="citationdoi">
    <w:name w:val="citation_doi"/>
    <w:basedOn w:val="DefaultParagraphFont"/>
    <w:rsid w:val="00DE54E6"/>
  </w:style>
  <w:style w:type="character" w:styleId="Emphasis">
    <w:name w:val="Emphasis"/>
    <w:basedOn w:val="DefaultParagraphFont"/>
    <w:uiPriority w:val="20"/>
    <w:qFormat/>
    <w:rsid w:val="00DE54E6"/>
    <w:rPr>
      <w:i/>
      <w:iCs/>
    </w:rPr>
  </w:style>
  <w:style w:type="character" w:customStyle="1" w:styleId="highwire-doi-cite-as-data">
    <w:name w:val="highwire-doi-cite-as-data"/>
    <w:basedOn w:val="DefaultParagraphFont"/>
    <w:rsid w:val="00DE54E6"/>
  </w:style>
  <w:style w:type="character" w:customStyle="1" w:styleId="elife-doi-cite-as-data">
    <w:name w:val="elife-doi-cite-as-data"/>
    <w:basedOn w:val="DefaultParagraphFont"/>
    <w:rsid w:val="00DE54E6"/>
  </w:style>
  <w:style w:type="character" w:customStyle="1" w:styleId="highwire-cite-metadata-doi">
    <w:name w:val="highwire-cite-metadata-doi"/>
    <w:basedOn w:val="DefaultParagraphFont"/>
    <w:rsid w:val="00DE54E6"/>
  </w:style>
  <w:style w:type="paragraph" w:styleId="ListParagraph">
    <w:name w:val="List Paragraph"/>
    <w:basedOn w:val="Normal"/>
    <w:uiPriority w:val="34"/>
    <w:qFormat/>
    <w:rsid w:val="00DE54E6"/>
    <w:pPr>
      <w:ind w:left="720"/>
      <w:contextualSpacing/>
    </w:pPr>
  </w:style>
  <w:style w:type="character" w:customStyle="1" w:styleId="bibliographic-informationvalue">
    <w:name w:val="bibliographic-information__value"/>
    <w:basedOn w:val="DefaultParagraphFont"/>
    <w:rsid w:val="00DE54E6"/>
  </w:style>
  <w:style w:type="character" w:customStyle="1" w:styleId="docsum-authors">
    <w:name w:val="docsum-authors"/>
    <w:basedOn w:val="DefaultParagraphFont"/>
    <w:rsid w:val="00DE54E6"/>
  </w:style>
  <w:style w:type="character" w:customStyle="1" w:styleId="docsum-journal-citation">
    <w:name w:val="docsum-journal-citation"/>
    <w:basedOn w:val="DefaultParagraphFont"/>
    <w:rsid w:val="00DE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769/BioProtoc.27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371/journal.pgen.10074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371/journal.pone.0219719" TargetMode="External"/><Relationship Id="rId11" Type="http://schemas.openxmlformats.org/officeDocument/2006/relationships/hyperlink" Target="http://www.nature.com/nindia/2008/080520/full/nindia.2008.203.html" TargetMode="External"/><Relationship Id="rId5" Type="http://schemas.openxmlformats.org/officeDocument/2006/relationships/hyperlink" Target="https://pubmed.ncbi.nlm.nih.gov/34117888/" TargetMode="External"/><Relationship Id="rId10" Type="http://schemas.openxmlformats.org/officeDocument/2006/relationships/hyperlink" Target="http://www.frontiersin.org/neuroscience/neuralcircuits/paper/10.3389/fncir.2010.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1541248.2017.1367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2921</Words>
  <Characters>16654</Characters>
  <Application>Microsoft Office Word</Application>
  <DocSecurity>0</DocSecurity>
  <Lines>138</Lines>
  <Paragraphs>39</Paragraphs>
  <ScaleCrop>false</ScaleCrop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2022-12-02T06:44:00Z</dcterms:created>
  <dcterms:modified xsi:type="dcterms:W3CDTF">2022-12-02T06:45:00Z</dcterms:modified>
</cp:coreProperties>
</file>