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3EEE" w14:textId="39798B00" w:rsidR="00A96526" w:rsidRPr="00902BF1" w:rsidRDefault="00164054" w:rsidP="001D773D">
      <w:pPr>
        <w:jc w:val="center"/>
        <w:rPr>
          <w:b/>
          <w:bCs/>
          <w:sz w:val="28"/>
          <w:szCs w:val="24"/>
        </w:rPr>
      </w:pPr>
      <w:r w:rsidRPr="00902BF1">
        <w:rPr>
          <w:rFonts w:hint="eastAsia"/>
          <w:b/>
          <w:bCs/>
          <w:sz w:val="28"/>
          <w:szCs w:val="24"/>
        </w:rPr>
        <w:t>S</w:t>
      </w:r>
      <w:r w:rsidRPr="00902BF1">
        <w:rPr>
          <w:b/>
          <w:bCs/>
          <w:sz w:val="28"/>
          <w:szCs w:val="24"/>
        </w:rPr>
        <w:t>elected Publications</w:t>
      </w:r>
    </w:p>
    <w:p w14:paraId="62B03D8E" w14:textId="77777777" w:rsidR="00510129" w:rsidRDefault="00510129"/>
    <w:p w14:paraId="577EE441" w14:textId="77777777" w:rsidR="00164054" w:rsidRPr="003E1276" w:rsidRDefault="00164054" w:rsidP="00164054">
      <w:pPr>
        <w:pStyle w:val="a3"/>
        <w:numPr>
          <w:ilvl w:val="0"/>
          <w:numId w:val="1"/>
        </w:numPr>
        <w:spacing w:line="360" w:lineRule="auto"/>
        <w:ind w:firstLineChars="0"/>
        <w:rPr>
          <w:rFonts w:eastAsiaTheme="minorEastAsia"/>
          <w:color w:val="000000"/>
          <w:szCs w:val="24"/>
          <w:lang w:val="fi-FI"/>
        </w:rPr>
      </w:pPr>
      <w:r w:rsidRPr="003E1276">
        <w:rPr>
          <w:rFonts w:eastAsiaTheme="minorEastAsia"/>
          <w:color w:val="000000"/>
          <w:szCs w:val="24"/>
          <w:lang w:val="fi-FI"/>
        </w:rPr>
        <w:t>Dai L</w:t>
      </w:r>
      <w:r w:rsidRPr="003E1276">
        <w:rPr>
          <w:rFonts w:eastAsiaTheme="minorEastAsia"/>
          <w:color w:val="000000"/>
          <w:szCs w:val="24"/>
          <w:vertAlign w:val="superscript"/>
          <w:lang w:val="fi-FI"/>
        </w:rPr>
        <w:t>#</w:t>
      </w:r>
      <w:r w:rsidRPr="003E1276">
        <w:rPr>
          <w:rFonts w:eastAsiaTheme="minorEastAsia"/>
          <w:color w:val="000000"/>
          <w:szCs w:val="24"/>
          <w:lang w:val="fi-FI"/>
        </w:rPr>
        <w:t>, Sheng B</w:t>
      </w:r>
      <w:r w:rsidRPr="003E1276">
        <w:rPr>
          <w:rFonts w:eastAsiaTheme="minorEastAsia"/>
          <w:color w:val="000000"/>
          <w:szCs w:val="24"/>
          <w:vertAlign w:val="superscript"/>
          <w:lang w:val="fi-FI"/>
        </w:rPr>
        <w:t>#</w:t>
      </w:r>
      <w:r w:rsidRPr="003E1276">
        <w:rPr>
          <w:rFonts w:eastAsiaTheme="minorEastAsia"/>
          <w:b/>
          <w:bCs/>
          <w:color w:val="000000"/>
          <w:szCs w:val="24"/>
          <w:vertAlign w:val="superscript"/>
          <w:lang w:val="fi-FI"/>
        </w:rPr>
        <w:t>*</w:t>
      </w:r>
      <w:r w:rsidRPr="003E1276">
        <w:rPr>
          <w:rFonts w:eastAsiaTheme="minorEastAsia"/>
          <w:color w:val="000000"/>
          <w:szCs w:val="24"/>
          <w:lang w:val="fi-FI"/>
        </w:rPr>
        <w:t>, Chen T</w:t>
      </w:r>
      <w:r w:rsidRPr="003E1276">
        <w:rPr>
          <w:rFonts w:eastAsiaTheme="minorEastAsia"/>
          <w:color w:val="000000"/>
          <w:szCs w:val="24"/>
          <w:vertAlign w:val="superscript"/>
          <w:lang w:val="fi-FI"/>
        </w:rPr>
        <w:t>#</w:t>
      </w:r>
      <w:r w:rsidRPr="003E1276">
        <w:rPr>
          <w:rFonts w:eastAsiaTheme="minorEastAsia"/>
          <w:color w:val="000000"/>
          <w:szCs w:val="24"/>
          <w:lang w:val="fi-FI"/>
        </w:rPr>
        <w:t>, Wu Q</w:t>
      </w:r>
      <w:r w:rsidRPr="003E1276">
        <w:rPr>
          <w:rFonts w:eastAsiaTheme="minorEastAsia"/>
          <w:color w:val="000000"/>
          <w:szCs w:val="24"/>
          <w:vertAlign w:val="superscript"/>
          <w:lang w:val="fi-FI"/>
        </w:rPr>
        <w:t>#</w:t>
      </w:r>
      <w:r w:rsidRPr="003E1276">
        <w:rPr>
          <w:rFonts w:eastAsiaTheme="minorEastAsia"/>
          <w:color w:val="000000"/>
          <w:szCs w:val="24"/>
          <w:lang w:val="fi-FI"/>
        </w:rPr>
        <w:t>, Liu R</w:t>
      </w:r>
      <w:r w:rsidRPr="003E1276">
        <w:rPr>
          <w:rFonts w:eastAsiaTheme="minorEastAsia"/>
          <w:color w:val="000000"/>
          <w:szCs w:val="24"/>
          <w:vertAlign w:val="superscript"/>
          <w:lang w:val="fi-FI"/>
        </w:rPr>
        <w:t>#</w:t>
      </w:r>
      <w:r w:rsidRPr="003E1276">
        <w:rPr>
          <w:rFonts w:eastAsiaTheme="minorEastAsia"/>
          <w:color w:val="000000"/>
          <w:szCs w:val="24"/>
          <w:lang w:val="fi-FI"/>
        </w:rPr>
        <w:t>, Cai C, Wu L, Yang D, Hamzah H, Liu Y, Wang X, Guan Z, Yu S, Li T, Tang Z, Ran A, Che H, Chen H, Zheng Y, Shu J, Huang S, Wu C, Lin S, Liu D, Li J, Wang Z, Meng Z, Shen J, Hou X, Deng C, Ruan L, Lu F, Chee M, Quek TC, Srinivasan R, Raman R, Sun X, Wang YX, Wu J, Jin H, Dai R, Shen D, Yang X, Guo M, Zhang C, Cheung CY, Tan GSW, Tham YC, Cheng CY, Li H</w:t>
      </w:r>
      <w:r w:rsidRPr="003E1276">
        <w:rPr>
          <w:rFonts w:eastAsiaTheme="minorEastAsia"/>
          <w:color w:val="000000"/>
          <w:szCs w:val="24"/>
          <w:vertAlign w:val="superscript"/>
          <w:lang w:val="fi-FI"/>
        </w:rPr>
        <w:t>#</w:t>
      </w:r>
      <w:r w:rsidRPr="003E1276">
        <w:rPr>
          <w:rFonts w:eastAsiaTheme="minorEastAsia"/>
          <w:b/>
          <w:bCs/>
          <w:color w:val="000000"/>
          <w:szCs w:val="24"/>
          <w:vertAlign w:val="superscript"/>
          <w:lang w:val="fi-FI"/>
        </w:rPr>
        <w:t>*</w:t>
      </w:r>
      <w:r w:rsidRPr="003E1276">
        <w:rPr>
          <w:rFonts w:eastAsiaTheme="minorEastAsia"/>
          <w:color w:val="000000"/>
          <w:szCs w:val="24"/>
          <w:lang w:val="fi-FI"/>
        </w:rPr>
        <w:t>, Wong TY</w:t>
      </w:r>
      <w:r w:rsidRPr="003E1276">
        <w:rPr>
          <w:rFonts w:eastAsiaTheme="minorEastAsia"/>
          <w:b/>
          <w:bCs/>
          <w:color w:val="000000"/>
          <w:szCs w:val="24"/>
          <w:vertAlign w:val="superscript"/>
          <w:lang w:val="fi-FI"/>
        </w:rPr>
        <w:t>*</w:t>
      </w:r>
      <w:r w:rsidRPr="003E1276">
        <w:rPr>
          <w:rFonts w:eastAsiaTheme="minorEastAsia"/>
          <w:color w:val="000000"/>
          <w:szCs w:val="24"/>
          <w:lang w:val="fi-FI"/>
        </w:rPr>
        <w:t xml:space="preserve">, </w:t>
      </w:r>
      <w:r w:rsidRPr="003E1276">
        <w:rPr>
          <w:rFonts w:eastAsiaTheme="minorEastAsia"/>
          <w:b/>
          <w:bCs/>
          <w:color w:val="000000"/>
          <w:szCs w:val="24"/>
          <w:u w:val="single"/>
          <w:lang w:val="fi-FI"/>
        </w:rPr>
        <w:t>Jia W</w:t>
      </w:r>
      <w:r w:rsidRPr="003E1276">
        <w:rPr>
          <w:rFonts w:eastAsiaTheme="minorEastAsia"/>
          <w:b/>
          <w:bCs/>
          <w:color w:val="000000"/>
          <w:szCs w:val="24"/>
          <w:u w:val="single"/>
          <w:vertAlign w:val="superscript"/>
          <w:lang w:val="fi-FI"/>
        </w:rPr>
        <w:t>*</w:t>
      </w:r>
      <w:r w:rsidRPr="003E1276">
        <w:rPr>
          <w:rFonts w:eastAsiaTheme="minorEastAsia"/>
          <w:color w:val="000000"/>
          <w:szCs w:val="24"/>
          <w:lang w:val="fi-FI"/>
        </w:rPr>
        <w:t xml:space="preserve">. A deep learning system for predicting time to progression of diabetic retinopathy. </w:t>
      </w:r>
      <w:r w:rsidRPr="003E1276">
        <w:rPr>
          <w:rFonts w:eastAsiaTheme="minorEastAsia"/>
          <w:b/>
          <w:bCs/>
          <w:i/>
          <w:iCs/>
          <w:color w:val="000000"/>
          <w:szCs w:val="24"/>
          <w:lang w:val="fi-FI"/>
        </w:rPr>
        <w:t>Nat Med</w:t>
      </w:r>
      <w:r w:rsidRPr="003E1276">
        <w:rPr>
          <w:rFonts w:eastAsiaTheme="minorEastAsia" w:hint="eastAsia"/>
          <w:b/>
          <w:bCs/>
          <w:i/>
          <w:iCs/>
          <w:color w:val="000000"/>
          <w:szCs w:val="24"/>
          <w:lang w:val="fi-FI"/>
        </w:rPr>
        <w:t>.</w:t>
      </w:r>
      <w:r w:rsidRPr="003E1276">
        <w:rPr>
          <w:rFonts w:eastAsiaTheme="minorEastAsia" w:hint="eastAsia"/>
          <w:color w:val="000000"/>
          <w:szCs w:val="24"/>
          <w:lang w:val="fi-FI"/>
        </w:rPr>
        <w:t xml:space="preserve"> 2024</w:t>
      </w:r>
      <w:r>
        <w:rPr>
          <w:rFonts w:eastAsiaTheme="minorEastAsia"/>
          <w:color w:val="000000"/>
          <w:szCs w:val="24"/>
          <w:lang w:val="fi-FI"/>
        </w:rPr>
        <w:t xml:space="preserve">, </w:t>
      </w:r>
      <w:r w:rsidRPr="003E1276">
        <w:rPr>
          <w:rFonts w:eastAsiaTheme="minorEastAsia" w:hint="eastAsia"/>
          <w:color w:val="000000"/>
          <w:szCs w:val="24"/>
          <w:lang w:val="fi-FI"/>
        </w:rPr>
        <w:t>Jan 4. doi: 10.1038/s41591-023-02702-z.</w:t>
      </w:r>
    </w:p>
    <w:p w14:paraId="3A077F3C" w14:textId="77777777" w:rsidR="00164054" w:rsidRPr="00E454AD"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Ni Y, Qian L, Siliceo SL, Long X, Nychas E, Liu Y, Ismaiah MJ, Leung H, Zhang L, Gao Q, Wu Q, Zhang Y, Jia X, Liu S, Yuan R, Zhou L, Wang X, Li Q, Zhao Y, El-Nezami H, Xu A, Xu G, Li H, Panagiotou G,</w:t>
      </w:r>
      <w:r w:rsidRPr="00E454AD">
        <w:rPr>
          <w:rFonts w:eastAsiaTheme="minorEastAsia"/>
          <w:color w:val="000000"/>
          <w:szCs w:val="24"/>
          <w:lang w:val="fi-FI"/>
        </w:rPr>
        <w:t xml:space="preserve">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Resistant starch decreases intrahepatic triglycerides in patients with NAFLD via gut microbiome alterations. </w:t>
      </w:r>
      <w:r w:rsidRPr="00E454AD">
        <w:rPr>
          <w:rFonts w:eastAsiaTheme="minorEastAsia"/>
          <w:b/>
          <w:bCs/>
          <w:i/>
          <w:iCs/>
          <w:color w:val="000000"/>
          <w:szCs w:val="24"/>
          <w:lang w:val="fi-FI"/>
        </w:rPr>
        <w:t>Cell Metab.</w:t>
      </w:r>
      <w:r w:rsidRPr="00D443F9">
        <w:rPr>
          <w:rFonts w:eastAsiaTheme="minorEastAsia"/>
          <w:color w:val="000000"/>
          <w:szCs w:val="24"/>
          <w:lang w:val="fi-FI"/>
        </w:rPr>
        <w:t xml:space="preserve"> 2023;35(9):1530-47.e8.</w:t>
      </w:r>
    </w:p>
    <w:p w14:paraId="4CA8F0AC"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Chen S, Lu J, Peng D, Liu F, Lu W, Zhu W, Zhou J,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Effect of a Mobile Health Technology-Based Diabetes Education Program on Glucose Control in Patients With Type 2 Diabetes Initiating Premixed Insulin: A Prospective, Multicenter, Observational Study. </w:t>
      </w:r>
      <w:r w:rsidRPr="00254E91">
        <w:rPr>
          <w:rFonts w:eastAsiaTheme="minorEastAsia"/>
          <w:b/>
          <w:bCs/>
          <w:i/>
          <w:iCs/>
          <w:color w:val="000000"/>
          <w:szCs w:val="24"/>
          <w:lang w:val="fi-FI"/>
        </w:rPr>
        <w:t>Diabetes Care</w:t>
      </w:r>
      <w:r w:rsidRPr="00C12640">
        <w:rPr>
          <w:rFonts w:eastAsiaTheme="minorEastAsia"/>
          <w:color w:val="000000"/>
          <w:szCs w:val="24"/>
          <w:lang w:val="fi-FI"/>
        </w:rPr>
        <w:t>. 2023;46(1):e6-e7.</w:t>
      </w:r>
    </w:p>
    <w:p w14:paraId="0825C217"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Zhang Y, Zhu Y, Wang J, Jin L, Guo M, Chen L, Zhang L, Li Y, Wan B, Zhang R,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Hu C. Neuregulin4 Acts on Hypothalamic ErBb4 to Excite Oxytocin Neurons and Preserve Metabolic Homeostasis. </w:t>
      </w:r>
      <w:r w:rsidRPr="00D443F9">
        <w:rPr>
          <w:rFonts w:eastAsiaTheme="minorEastAsia"/>
          <w:b/>
          <w:bCs/>
          <w:i/>
          <w:iCs/>
          <w:color w:val="000000"/>
          <w:szCs w:val="24"/>
          <w:lang w:val="fi-FI"/>
        </w:rPr>
        <w:t>Adv Sci (Weinh)</w:t>
      </w:r>
      <w:r w:rsidRPr="00C12640">
        <w:rPr>
          <w:rFonts w:eastAsiaTheme="minorEastAsia"/>
          <w:color w:val="000000"/>
          <w:szCs w:val="24"/>
          <w:lang w:val="fi-FI"/>
        </w:rPr>
        <w:t>. 2023;10(16):e2204824.</w:t>
      </w:r>
    </w:p>
    <w:p w14:paraId="2B93AA66"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Hou X, Wang L, Zhu D, Guo L, Weng J, Zhang M, Zhou Z, Zou D, Ji Q, Guo X, Wu Q, Chen S, Yu R, Chen H, Huang Z, Zhang X, Wu J, Wu J,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Prevalence of diabetic retinopathy and vision-threatening diabetic retinopathy in adults with diabetes in China. </w:t>
      </w:r>
      <w:r w:rsidRPr="00D443F9">
        <w:rPr>
          <w:rFonts w:eastAsiaTheme="minorEastAsia"/>
          <w:b/>
          <w:bCs/>
          <w:i/>
          <w:iCs/>
          <w:color w:val="000000"/>
          <w:szCs w:val="24"/>
          <w:lang w:val="fi-FI"/>
        </w:rPr>
        <w:t>Nat Commun</w:t>
      </w:r>
      <w:r w:rsidRPr="00C12640">
        <w:rPr>
          <w:rFonts w:eastAsiaTheme="minorEastAsia"/>
          <w:color w:val="000000"/>
          <w:szCs w:val="24"/>
          <w:lang w:val="fi-FI"/>
        </w:rPr>
        <w:t>. 2023;14(1):4296.</w:t>
      </w:r>
    </w:p>
    <w:p w14:paraId="5AFCCDD1"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Guan Z, Li H, Liu R, Cai C, Liu Y, Li J, Wang X, Huang S, Wu L, Liu D, Yu S, Wang Z, Shu J, Hou X, Yang X,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Sheng B. Artificial intelligence in diabetes management: Advancements, opportunities, and challenges. </w:t>
      </w:r>
      <w:r w:rsidRPr="00D443F9">
        <w:rPr>
          <w:rFonts w:eastAsiaTheme="minorEastAsia"/>
          <w:b/>
          <w:bCs/>
          <w:i/>
          <w:iCs/>
          <w:color w:val="000000"/>
          <w:szCs w:val="24"/>
          <w:lang w:val="fi-FI"/>
        </w:rPr>
        <w:t>Cell Rep Med</w:t>
      </w:r>
      <w:r w:rsidRPr="00C12640">
        <w:rPr>
          <w:rFonts w:eastAsiaTheme="minorEastAsia"/>
          <w:color w:val="000000"/>
          <w:szCs w:val="24"/>
          <w:lang w:val="fi-FI"/>
        </w:rPr>
        <w:t xml:space="preserve">. </w:t>
      </w:r>
      <w:r w:rsidRPr="00C12640">
        <w:rPr>
          <w:rFonts w:eastAsiaTheme="minorEastAsia"/>
          <w:color w:val="000000"/>
          <w:szCs w:val="24"/>
          <w:lang w:val="fi-FI"/>
        </w:rPr>
        <w:lastRenderedPageBreak/>
        <w:t>2023;4(10):101213.</w:t>
      </w:r>
    </w:p>
    <w:p w14:paraId="2F709EB2"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Kuang J, Wang J, Li Y, Li M, Zhao M, Ge K, Zheng D, Cheung KCP, Liao B, Wang S, Chen T, Zhang Y, Wang C, Ji G, Chen P, Zhou H, Xie C, Zhao A,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Zheng X, Jia W. Hyodeoxycholic acid alleviates non-alcoholic fatty liver disease through modulating the gut-liver axis. </w:t>
      </w:r>
      <w:r w:rsidRPr="00D443F9">
        <w:rPr>
          <w:rFonts w:eastAsiaTheme="minorEastAsia"/>
          <w:b/>
          <w:bCs/>
          <w:i/>
          <w:iCs/>
          <w:color w:val="000000"/>
          <w:szCs w:val="24"/>
          <w:lang w:val="fi-FI"/>
        </w:rPr>
        <w:t>Cell Metab</w:t>
      </w:r>
      <w:r w:rsidRPr="00C12640">
        <w:rPr>
          <w:rFonts w:eastAsiaTheme="minorEastAsia"/>
          <w:color w:val="000000"/>
          <w:szCs w:val="24"/>
          <w:lang w:val="fi-FI"/>
        </w:rPr>
        <w:t>. 2023;35(10):1752-66.e8.</w:t>
      </w:r>
    </w:p>
    <w:p w14:paraId="0E84EF5B"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Ye X, Yu R, Jiang F, Hou X, Wei L, Bao Y,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Osteocalcin and Risks of Incident Diabetes and Diabetic Kidney Disease: A 4.6-Year Prospective Cohort Study. </w:t>
      </w:r>
      <w:r w:rsidRPr="00D443F9">
        <w:rPr>
          <w:rFonts w:eastAsiaTheme="minorEastAsia"/>
          <w:b/>
          <w:bCs/>
          <w:i/>
          <w:iCs/>
          <w:color w:val="000000"/>
          <w:szCs w:val="24"/>
          <w:lang w:val="fi-FI"/>
        </w:rPr>
        <w:t>Diabetes Care</w:t>
      </w:r>
      <w:r w:rsidRPr="00C12640">
        <w:rPr>
          <w:rFonts w:eastAsiaTheme="minorEastAsia"/>
          <w:color w:val="000000"/>
          <w:szCs w:val="24"/>
          <w:lang w:val="fi-FI"/>
        </w:rPr>
        <w:t xml:space="preserve">. 2022;45(4):830-6. </w:t>
      </w:r>
    </w:p>
    <w:p w14:paraId="1CDF1DA0"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Li M, Wang S, Li Y, Zhao M, Kuang J, Liang D, Wang J, Wei M, Rajani C, Ma X, Tang Y, Ren Z, Chen T, Zhao A, Hu C, Shen C, Jia W, Liu P, Zheng X,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Gut microbiota-bile acid crosstalk contributes to the rebound weight gain after calorie restriction in mice. </w:t>
      </w:r>
      <w:r w:rsidRPr="00D443F9">
        <w:rPr>
          <w:rFonts w:eastAsiaTheme="minorEastAsia"/>
          <w:b/>
          <w:bCs/>
          <w:i/>
          <w:iCs/>
          <w:color w:val="000000"/>
          <w:szCs w:val="24"/>
          <w:lang w:val="fi-FI"/>
        </w:rPr>
        <w:t>Nat Commun</w:t>
      </w:r>
      <w:r w:rsidRPr="00C12640">
        <w:rPr>
          <w:rFonts w:eastAsiaTheme="minorEastAsia"/>
          <w:color w:val="000000"/>
          <w:szCs w:val="24"/>
          <w:lang w:val="fi-FI"/>
        </w:rPr>
        <w:t>. 2022;13(1):2060.</w:t>
      </w:r>
    </w:p>
    <w:p w14:paraId="36803301"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Leung H, Long X, Ni Y, Qian L, Nychas E, Siliceo SL, Pohl D, Hanhineva K, Liu Y, Xu A, Nielsen HB, Belda E, Clément K, Loomba R, Li H,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Panagiotou G. Risk assessment with gut microbiome and metabolite markers in NAFLD development. </w:t>
      </w:r>
      <w:r w:rsidRPr="00D443F9">
        <w:rPr>
          <w:rFonts w:eastAsiaTheme="minorEastAsia"/>
          <w:b/>
          <w:bCs/>
          <w:i/>
          <w:iCs/>
          <w:color w:val="000000"/>
          <w:szCs w:val="24"/>
          <w:lang w:val="fi-FI"/>
        </w:rPr>
        <w:t>Sci Transl Med</w:t>
      </w:r>
      <w:r w:rsidRPr="00C12640">
        <w:rPr>
          <w:rFonts w:eastAsiaTheme="minorEastAsia"/>
          <w:color w:val="000000"/>
          <w:szCs w:val="24"/>
          <w:lang w:val="fi-FI"/>
        </w:rPr>
        <w:t xml:space="preserve">. 2022;14(648):eabk0855. </w:t>
      </w:r>
    </w:p>
    <w:p w14:paraId="6F3189D2"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Cai C, Liu Y, Li Y, Shi Y, Zou H, Bao Y, Shen Y, Cui X, Fu C,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Effectiveness of quality of care for patients with type 2 diabetes in China: findings from the Shanghai Integration Model (SIM). </w:t>
      </w:r>
      <w:r w:rsidRPr="00D443F9">
        <w:rPr>
          <w:rFonts w:eastAsiaTheme="minorEastAsia"/>
          <w:b/>
          <w:bCs/>
          <w:i/>
          <w:iCs/>
          <w:color w:val="000000"/>
          <w:szCs w:val="24"/>
          <w:lang w:val="fi-FI"/>
        </w:rPr>
        <w:t>Front Med</w:t>
      </w:r>
      <w:r w:rsidRPr="00C12640">
        <w:rPr>
          <w:rFonts w:eastAsiaTheme="minorEastAsia"/>
          <w:color w:val="000000"/>
          <w:szCs w:val="24"/>
          <w:lang w:val="fi-FI"/>
        </w:rPr>
        <w:t>, 2022, 16(1): 126-38.</w:t>
      </w:r>
    </w:p>
    <w:p w14:paraId="5A814309"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Zhou J, Chen S, Cheng J, Zhu J, Lou Y, Bao Y,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Ultra rapid lispro improves postprandial glucose control versus lispro in combination with insulin glargine/degludec in adults with type 2 diabetes: a prospective, randomized, double-blind, phase 3 trial. </w:t>
      </w:r>
      <w:r w:rsidRPr="00D443F9">
        <w:rPr>
          <w:rFonts w:eastAsiaTheme="minorEastAsia"/>
          <w:b/>
          <w:bCs/>
          <w:i/>
          <w:iCs/>
          <w:color w:val="000000"/>
          <w:szCs w:val="24"/>
          <w:lang w:val="fi-FI"/>
        </w:rPr>
        <w:t>Sci Bull (Beijing)</w:t>
      </w:r>
      <w:r w:rsidRPr="00C12640">
        <w:rPr>
          <w:rFonts w:eastAsiaTheme="minorEastAsia"/>
          <w:color w:val="000000"/>
          <w:szCs w:val="24"/>
          <w:lang w:val="fi-FI"/>
        </w:rPr>
        <w:t>. 2022;67(17):1785-91.</w:t>
      </w:r>
    </w:p>
    <w:p w14:paraId="2BF592F4"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Zheng X, Chen T, Jiang R, Zhao A, Wu Q, Kuang J, Sun D, Ren Z, Li M, Zhao M, Wang S, Bao Y, Li H, Hu C, Dong B, Li D, Wu J, Xia J, Wang X, Lan K, Rajani C, Xie G, Lu A, Jia W, Jiang C,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Hyocholic acid species improve glucose homeostasis through a distinct TGR5 and FXR signaling mechanism[J]. </w:t>
      </w:r>
      <w:r w:rsidRPr="00D443F9">
        <w:rPr>
          <w:rFonts w:eastAsiaTheme="minorEastAsia"/>
          <w:b/>
          <w:bCs/>
          <w:i/>
          <w:iCs/>
          <w:color w:val="000000"/>
          <w:szCs w:val="24"/>
          <w:lang w:val="fi-FI"/>
        </w:rPr>
        <w:t>Cell Metab</w:t>
      </w:r>
      <w:r w:rsidRPr="00C12640">
        <w:rPr>
          <w:rFonts w:eastAsiaTheme="minorEastAsia"/>
          <w:color w:val="000000"/>
          <w:szCs w:val="24"/>
          <w:lang w:val="fi-FI"/>
        </w:rPr>
        <w:t>, 2021, 33(4): 791-803.e7.</w:t>
      </w:r>
    </w:p>
    <w:p w14:paraId="07135696"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Xu B, Liu C, Zhang H, Zhang R, Tang M, Huang Y, Jin L, Xu L, Hu C,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Skeletal muscle-targeted delivery of Fgf6 protects mice from diet-induced obesity </w:t>
      </w:r>
      <w:r w:rsidRPr="00C12640">
        <w:rPr>
          <w:rFonts w:eastAsiaTheme="minorEastAsia"/>
          <w:color w:val="000000"/>
          <w:szCs w:val="24"/>
          <w:lang w:val="fi-FI"/>
        </w:rPr>
        <w:lastRenderedPageBreak/>
        <w:t xml:space="preserve">and insulin resistance. </w:t>
      </w:r>
      <w:r w:rsidRPr="00D443F9">
        <w:rPr>
          <w:rFonts w:eastAsiaTheme="minorEastAsia"/>
          <w:b/>
          <w:bCs/>
          <w:i/>
          <w:iCs/>
          <w:color w:val="000000"/>
          <w:szCs w:val="24"/>
          <w:lang w:val="fi-FI"/>
        </w:rPr>
        <w:t>JCI Insight</w:t>
      </w:r>
      <w:r w:rsidRPr="00C12640">
        <w:rPr>
          <w:rFonts w:eastAsiaTheme="minorEastAsia"/>
          <w:color w:val="000000"/>
          <w:szCs w:val="24"/>
          <w:lang w:val="fi-FI"/>
        </w:rPr>
        <w:t xml:space="preserve">. 2021;6(19). </w:t>
      </w:r>
    </w:p>
    <w:p w14:paraId="0BED77F6"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Zhang P, Zhu D, Duolikun N, Li H, Bao Y, Li X. Evaluation of an mHealth-enabled hierarchical diabetes management intervention in primary care in China (ROADMAP): A cluster randomized trial. </w:t>
      </w:r>
      <w:r w:rsidRPr="00D443F9">
        <w:rPr>
          <w:rFonts w:eastAsiaTheme="minorEastAsia"/>
          <w:b/>
          <w:bCs/>
          <w:i/>
          <w:iCs/>
          <w:color w:val="000000"/>
          <w:szCs w:val="24"/>
          <w:lang w:val="fi-FI"/>
        </w:rPr>
        <w:t>PLoS Med</w:t>
      </w:r>
      <w:r w:rsidRPr="00C12640">
        <w:rPr>
          <w:rFonts w:eastAsiaTheme="minorEastAsia"/>
          <w:color w:val="000000"/>
          <w:szCs w:val="24"/>
          <w:lang w:val="fi-FI"/>
        </w:rPr>
        <w:t>. 2021;18(9):e1003754.</w:t>
      </w:r>
    </w:p>
    <w:p w14:paraId="301FC613"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Ma J, Miao H, Wang C, Wang X, Li Q, Lu W, Yang J, Zhang L, Yang J, Wang G, Zhang X, Zhang M, Sun L, Yu X, Du J, Shi B, Xiao C, Zhu D, Liu H, Zhong L, Xu C, Xu Q, Liang G, Zhang Y, Li G, Gu M, Liu J, Yuan G, Yan Z, Yan D, Ye S, Zhang F, Ning Z, Cao H, Pan D, Yao H, Lu X, Ji L. Chiglitazar monotherapy with sitagliptin as an active comparator in patients with type 2 diabetes: a randomized, double-blind, phase 3 trial (CMAS). </w:t>
      </w:r>
      <w:r w:rsidRPr="00D443F9">
        <w:rPr>
          <w:rFonts w:eastAsiaTheme="minorEastAsia"/>
          <w:b/>
          <w:bCs/>
          <w:i/>
          <w:iCs/>
          <w:color w:val="000000"/>
          <w:szCs w:val="24"/>
          <w:lang w:val="fi-FI"/>
        </w:rPr>
        <w:t>Sci Bull (Beijing)</w:t>
      </w:r>
      <w:r w:rsidRPr="00C12640">
        <w:rPr>
          <w:rFonts w:eastAsiaTheme="minorEastAsia"/>
          <w:color w:val="000000"/>
          <w:szCs w:val="24"/>
          <w:lang w:val="fi-FI"/>
        </w:rPr>
        <w:t xml:space="preserve">. 2021;66(15):1581-90. </w:t>
      </w:r>
    </w:p>
    <w:p w14:paraId="4DFE9919"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Ji L, Song W, Fang H, Li W, Geng J, Wang Y, Guo L, Cai H, Yang T, Li H, Yang G, Li Q, Liu K, Li S, Liu Y, Shi F, Li X, Gao X, Tian H, Ji Q, Su Q, Zhou Z, Wang W, Zhou Z, Li X, Xu Y, Ning Z, Cao H, Pan D, Yao H, Lu X,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Efficacy and safety of chiglitazar, a novel peroxisome proliferator-activated receptor pan-agonist, in patients with type 2 diabetes: a randomized, double-blind, placebo-controlled, phase 3 trial (CMAP). </w:t>
      </w:r>
      <w:r w:rsidRPr="00D443F9">
        <w:rPr>
          <w:rFonts w:eastAsiaTheme="minorEastAsia"/>
          <w:b/>
          <w:bCs/>
          <w:i/>
          <w:iCs/>
          <w:color w:val="000000"/>
          <w:szCs w:val="24"/>
          <w:lang w:val="fi-FI"/>
        </w:rPr>
        <w:t>Sci Bull (Beijing)</w:t>
      </w:r>
      <w:r w:rsidRPr="00C12640">
        <w:rPr>
          <w:rFonts w:eastAsiaTheme="minorEastAsia"/>
          <w:color w:val="000000"/>
          <w:szCs w:val="24"/>
          <w:lang w:val="fi-FI"/>
        </w:rPr>
        <w:t xml:space="preserve">. 2021;66(15):1571-80. </w:t>
      </w:r>
    </w:p>
    <w:p w14:paraId="3B4437E3"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Zheng X, Chen T, Zhao A, Ning Z, Kuang J, Wang S, You Y, Bao Y, Ma X, Yu H, Zhou J, Jiang M, Li M, Wang J, Ma X, Zhou S, Li Y, Ge K, Rajani C, Xie G, Hu C, Guo Y, Lu A, Jia W,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Hyocholic acid species as novel biomarkers for metabolic disorders. </w:t>
      </w:r>
      <w:r w:rsidRPr="00D443F9">
        <w:rPr>
          <w:rFonts w:eastAsiaTheme="minorEastAsia"/>
          <w:b/>
          <w:bCs/>
          <w:i/>
          <w:iCs/>
          <w:color w:val="000000"/>
          <w:szCs w:val="24"/>
          <w:lang w:val="fi-FI"/>
        </w:rPr>
        <w:t>Nat Commun</w:t>
      </w:r>
      <w:r w:rsidRPr="00C12640">
        <w:rPr>
          <w:rFonts w:eastAsiaTheme="minorEastAsia"/>
          <w:color w:val="000000"/>
          <w:szCs w:val="24"/>
          <w:lang w:val="fi-FI"/>
        </w:rPr>
        <w:t>. 2021;12(1):1487.</w:t>
      </w:r>
    </w:p>
    <w:p w14:paraId="4320D735"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Dai L, Wu L, Li H, Cai C, Wu Q, Kong H, Liu R, Wang X, Hou X, Liu Y, Long X, Wen Y, Lu L, Shen Y, Chen Y, Shen D, Yang X, Zou H, Sheng B,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A deep learning system for detecting diabetic retinopathy across the disease spectrum. </w:t>
      </w:r>
      <w:r w:rsidRPr="00D443F9">
        <w:rPr>
          <w:rFonts w:eastAsiaTheme="minorEastAsia"/>
          <w:b/>
          <w:bCs/>
          <w:i/>
          <w:iCs/>
          <w:color w:val="000000"/>
          <w:szCs w:val="24"/>
          <w:lang w:val="fi-FI"/>
        </w:rPr>
        <w:t>Nat Commun</w:t>
      </w:r>
      <w:r w:rsidRPr="00C12640">
        <w:rPr>
          <w:rFonts w:eastAsiaTheme="minorEastAsia"/>
          <w:color w:val="000000"/>
          <w:szCs w:val="24"/>
          <w:lang w:val="fi-FI"/>
        </w:rPr>
        <w:t xml:space="preserve">. 2021;12(1):3242. </w:t>
      </w:r>
    </w:p>
    <w:p w14:paraId="5DECDAA1"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Zhang J, Ni Y, Qian L, Fang Q, Zheng T, Zhang M, Gao Q, Zhang Y, Ni J, Hou X, Bao Y, Kovatcheva-Datchary P, Xu A, Li H, Panagiotou G,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Decreased Abundance of Akkermansia muciniphila Leads to the Impairment of Insulin Secretion and Glucose Homeostasis in Lean Type 2 Diabetes. </w:t>
      </w:r>
      <w:r w:rsidRPr="00D443F9">
        <w:rPr>
          <w:rFonts w:eastAsiaTheme="minorEastAsia"/>
          <w:b/>
          <w:bCs/>
          <w:i/>
          <w:iCs/>
          <w:color w:val="000000"/>
          <w:szCs w:val="24"/>
          <w:lang w:val="fi-FI"/>
        </w:rPr>
        <w:t>Adv Sci (Weinh)</w:t>
      </w:r>
      <w:r w:rsidRPr="00C12640">
        <w:rPr>
          <w:rFonts w:eastAsiaTheme="minorEastAsia"/>
          <w:color w:val="000000"/>
          <w:szCs w:val="24"/>
          <w:lang w:val="fi-FI"/>
        </w:rPr>
        <w:t>. 2021;8(16):e2100536.</w:t>
      </w:r>
    </w:p>
    <w:p w14:paraId="628C2C2D"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lastRenderedPageBreak/>
        <w:t xml:space="preserve">Li S, Yu H, Zhang P, Tu Y, Xiao Y, Yang D, Bao Y, Han J,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The Nonlinear Relationship Between Psoas Cross-sectional Area and BMI: A New Observation and Its Insights Into Diabetes Remission After Roux-en-Y Gastric Bypass. </w:t>
      </w:r>
      <w:r w:rsidRPr="00D443F9">
        <w:rPr>
          <w:rFonts w:eastAsiaTheme="minorEastAsia"/>
          <w:b/>
          <w:bCs/>
          <w:i/>
          <w:iCs/>
          <w:color w:val="000000"/>
          <w:szCs w:val="24"/>
          <w:lang w:val="fi-FI"/>
        </w:rPr>
        <w:t>Diabetes Care</w:t>
      </w:r>
      <w:r w:rsidRPr="00C12640">
        <w:rPr>
          <w:rFonts w:eastAsiaTheme="minorEastAsia"/>
          <w:color w:val="000000"/>
          <w:szCs w:val="24"/>
          <w:lang w:val="fi-FI"/>
        </w:rPr>
        <w:t>. 2021;44(12):2783-6.</w:t>
      </w:r>
    </w:p>
    <w:p w14:paraId="3687A472"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Shen Y, Fan X, Zhang L, Wang Y, Li C, Lu J, Zha B, Wu Y, Chen X, Zhou J, </w:t>
      </w:r>
      <w:r w:rsidRPr="00044180">
        <w:rPr>
          <w:rFonts w:eastAsiaTheme="minorEastAsia"/>
          <w:b/>
          <w:bCs/>
          <w:color w:val="000000"/>
          <w:szCs w:val="24"/>
          <w:u w:val="single"/>
          <w:lang w:val="fi-FI"/>
        </w:rPr>
        <w:t>Jia W</w:t>
      </w:r>
      <w:r w:rsidRPr="00044180">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Thresholds of Glycemia and the Outcomes of COVID-19 Complicated With Diabetes: A Retrospective Exploratory Study Using Continuous Glucose Monitoring. </w:t>
      </w:r>
      <w:r w:rsidRPr="00D443F9">
        <w:rPr>
          <w:rFonts w:eastAsiaTheme="minorEastAsia"/>
          <w:b/>
          <w:bCs/>
          <w:i/>
          <w:iCs/>
          <w:color w:val="000000"/>
          <w:szCs w:val="24"/>
          <w:lang w:val="fi-FI"/>
        </w:rPr>
        <w:t>Diabetes Care</w:t>
      </w:r>
      <w:r w:rsidRPr="00C12640">
        <w:rPr>
          <w:rFonts w:eastAsiaTheme="minorEastAsia"/>
          <w:color w:val="000000"/>
          <w:szCs w:val="24"/>
          <w:lang w:val="fi-FI"/>
        </w:rPr>
        <w:t xml:space="preserve">. 2021;44(4):976-82. </w:t>
      </w:r>
    </w:p>
    <w:p w14:paraId="0CBC8B0D"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Di Chen , Xinjie Zhao, Zhigang Sui, Huan Niu , Luonan Chen, Cheng Hu , Qiuhui Xuan, Xuhong Hou, Rong Zhang, Lina Zhou, Yanli Li, Huiming Yuan, Yukui Zhang, Jiarui Wu, Lihua Zhang, Ren'an Wu, Hai-Long Piao*, Guowang Xu* ,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A multi-Omics investigation of the molecular characteristics and classification of six metabolic syndrome relevant diseases. </w:t>
      </w:r>
      <w:r w:rsidRPr="00D443F9">
        <w:rPr>
          <w:rFonts w:eastAsiaTheme="minorEastAsia"/>
          <w:b/>
          <w:bCs/>
          <w:i/>
          <w:iCs/>
          <w:color w:val="000000"/>
          <w:szCs w:val="24"/>
          <w:lang w:val="fi-FI"/>
        </w:rPr>
        <w:t>Theranostics</w:t>
      </w:r>
      <w:r w:rsidRPr="00C12640">
        <w:rPr>
          <w:rFonts w:eastAsiaTheme="minorEastAsia"/>
          <w:color w:val="000000"/>
          <w:szCs w:val="24"/>
          <w:lang w:val="fi-FI"/>
        </w:rPr>
        <w:t>. 2020; 10(5):2029-2046.</w:t>
      </w:r>
    </w:p>
    <w:p w14:paraId="382F18D6"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Cheng Hu,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Therapeutic medications against diabetes: What we have and what we expect. </w:t>
      </w:r>
      <w:r w:rsidRPr="00D443F9">
        <w:rPr>
          <w:rFonts w:eastAsiaTheme="minorEastAsia"/>
          <w:b/>
          <w:bCs/>
          <w:i/>
          <w:iCs/>
          <w:color w:val="000000"/>
          <w:szCs w:val="24"/>
          <w:lang w:val="fi-FI"/>
        </w:rPr>
        <w:t>Adv Drug Deliv Rev</w:t>
      </w:r>
      <w:r w:rsidRPr="00C12640">
        <w:rPr>
          <w:rFonts w:eastAsiaTheme="minorEastAsia"/>
          <w:color w:val="000000"/>
          <w:szCs w:val="24"/>
          <w:lang w:val="fi-FI"/>
        </w:rPr>
        <w:t xml:space="preserve">. 2019; 139:3-15. </w:t>
      </w:r>
    </w:p>
    <w:p w14:paraId="01D89C8B"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Yunqin Ma, Mingliang Zhang, Haoyong Yu, Junxi Lu, Kenneth K.Y. Cheng, Jian Zhou, Haibing Chen, Haibing Chen,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Activation of G0/G1 switch gene 2 by endoplasmic reticulum stress enhances hepatic steatosis. </w:t>
      </w:r>
      <w:r w:rsidRPr="00D443F9">
        <w:rPr>
          <w:rFonts w:eastAsiaTheme="minorEastAsia"/>
          <w:b/>
          <w:bCs/>
          <w:i/>
          <w:iCs/>
          <w:color w:val="000000"/>
          <w:szCs w:val="24"/>
          <w:lang w:val="fi-FI"/>
        </w:rPr>
        <w:t>Metabolism</w:t>
      </w:r>
      <w:r w:rsidRPr="00C12640">
        <w:rPr>
          <w:rFonts w:eastAsiaTheme="minorEastAsia"/>
          <w:color w:val="000000"/>
          <w:szCs w:val="24"/>
          <w:lang w:val="fi-FI"/>
        </w:rPr>
        <w:t>. 2019; 99:32-44.</w:t>
      </w:r>
    </w:p>
    <w:p w14:paraId="6DFA28F4"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Pan Gao, Liliang Li, Liu Yang, Dingkun Gui, Jiarong Zhang, Junfeng Han, Jiajia Wang, Niansong Wang, Junxi Lu, Suzhen Chen, Liping Hou, Honglin Sun, Liping Xie, Jian Zhou, Chao Peng, Yan Lu, Xuemei Peng, Cunchuan Wang, Ji Miao, Umut Ozcan, Yu Huang,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Junli Liu*. Yin Yang 1 protein ameliorates diabetic nephropathy pathology through transcriptional repression of TGFβ1. </w:t>
      </w:r>
      <w:r w:rsidRPr="00D443F9">
        <w:rPr>
          <w:rFonts w:eastAsiaTheme="minorEastAsia"/>
          <w:b/>
          <w:bCs/>
          <w:i/>
          <w:iCs/>
          <w:color w:val="000000"/>
          <w:szCs w:val="24"/>
          <w:lang w:val="fi-FI"/>
        </w:rPr>
        <w:t>Sci Transl Med</w:t>
      </w:r>
      <w:r w:rsidRPr="00C12640">
        <w:rPr>
          <w:rFonts w:eastAsiaTheme="minorEastAsia"/>
          <w:color w:val="000000"/>
          <w:szCs w:val="24"/>
          <w:lang w:val="fi-FI"/>
        </w:rPr>
        <w:t xml:space="preserve">. 2019;11(510). </w:t>
      </w:r>
    </w:p>
    <w:p w14:paraId="31021C25"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Lei Xu, Rui He, Xiaohan Hua, Jun Zhao, Jungong Zhao, Hui Zeng, Lianxi Li, Fang Liu,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The value of ankle-branchial index screening for cardiovascular disease in type 2 diabetes. </w:t>
      </w:r>
      <w:r w:rsidRPr="00D443F9">
        <w:rPr>
          <w:rFonts w:eastAsiaTheme="minorEastAsia"/>
          <w:b/>
          <w:bCs/>
          <w:i/>
          <w:iCs/>
          <w:color w:val="000000"/>
          <w:szCs w:val="24"/>
          <w:lang w:val="fi-FI"/>
        </w:rPr>
        <w:t>Diabetes Metab Res Rev</w:t>
      </w:r>
      <w:r w:rsidRPr="00C12640">
        <w:rPr>
          <w:rFonts w:eastAsiaTheme="minorEastAsia"/>
          <w:color w:val="000000"/>
          <w:szCs w:val="24"/>
          <w:lang w:val="fi-FI"/>
        </w:rPr>
        <w:t>. 2019; 35(1): e3076.</w:t>
      </w:r>
    </w:p>
    <w:p w14:paraId="38FE7974"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Jianping Weng, Dalong Zhu, Linong Ji, Juming Lu, Zhiguang Zhou, </w:t>
      </w:r>
      <w:r w:rsidRPr="00C12640">
        <w:rPr>
          <w:rFonts w:eastAsiaTheme="minorEastAsia"/>
          <w:color w:val="000000"/>
          <w:szCs w:val="24"/>
          <w:lang w:val="fi-FI"/>
        </w:rPr>
        <w:lastRenderedPageBreak/>
        <w:t xml:space="preserve">et al. Standards of medical care for type 2 diabetes in China 2019. </w:t>
      </w:r>
      <w:r w:rsidRPr="00D443F9">
        <w:rPr>
          <w:rFonts w:eastAsiaTheme="minorEastAsia"/>
          <w:b/>
          <w:bCs/>
          <w:i/>
          <w:iCs/>
          <w:color w:val="000000"/>
          <w:szCs w:val="24"/>
          <w:lang w:val="fi-FI"/>
        </w:rPr>
        <w:t>Diabetes Metab Res Rev</w:t>
      </w:r>
      <w:r w:rsidRPr="00C12640">
        <w:rPr>
          <w:rFonts w:eastAsiaTheme="minorEastAsia"/>
          <w:color w:val="000000"/>
          <w:szCs w:val="24"/>
          <w:lang w:val="fi-FI"/>
        </w:rPr>
        <w:t>. 2019; 35(6): e3158.</w:t>
      </w:r>
    </w:p>
    <w:p w14:paraId="158631F5"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Liping Ju, Junfeng Han, Xiaoyan Zhang, Yujie Deng, Han Yan, Congrong Wang, Xiaohua Li, Shuqin Chen, Miriayi Alimujiang, Xu Li, Qichen Fang, Ying Yang*,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Obesity-associated inflammation triggers an autophagy-lysosomal response in adipocytes and causes degradation of perilipin 1. </w:t>
      </w:r>
      <w:r w:rsidRPr="00D443F9">
        <w:rPr>
          <w:rFonts w:eastAsiaTheme="minorEastAsia"/>
          <w:b/>
          <w:bCs/>
          <w:i/>
          <w:iCs/>
          <w:color w:val="000000"/>
          <w:szCs w:val="24"/>
          <w:lang w:val="fi-FI"/>
        </w:rPr>
        <w:t>Cell Death &amp; Disease</w:t>
      </w:r>
      <w:r w:rsidRPr="00C12640">
        <w:rPr>
          <w:rFonts w:eastAsiaTheme="minorEastAsia"/>
          <w:color w:val="000000"/>
          <w:szCs w:val="24"/>
          <w:lang w:val="fi-FI"/>
        </w:rPr>
        <w:t xml:space="preserve">. 2019;10(2):121 . </w:t>
      </w:r>
    </w:p>
    <w:p w14:paraId="58373D2C"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Yun Shen, Wei Zhu, Lihua Lu, Fengdi Lu, Kai Kan, Yuqian Bao, Jian Zhou*,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Contribution of structured self-monitoring of blood glucose to self-efficacy in poorly controlled diabetes patients in China. </w:t>
      </w:r>
      <w:r w:rsidRPr="00D443F9">
        <w:rPr>
          <w:rFonts w:eastAsiaTheme="minorEastAsia"/>
          <w:b/>
          <w:bCs/>
          <w:i/>
          <w:iCs/>
          <w:color w:val="000000"/>
          <w:szCs w:val="24"/>
          <w:lang w:val="fi-FI"/>
        </w:rPr>
        <w:t>Diabetes Metab Res Rev</w:t>
      </w:r>
      <w:r w:rsidRPr="00C12640">
        <w:rPr>
          <w:rFonts w:eastAsiaTheme="minorEastAsia"/>
          <w:color w:val="000000"/>
          <w:szCs w:val="24"/>
          <w:lang w:val="fi-FI"/>
        </w:rPr>
        <w:t>. 2019; 35(1): e3067.</w:t>
      </w:r>
    </w:p>
    <w:p w14:paraId="5A32B187"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Cheng Hu,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Diabetes in China: epidemiology and genetic risk factors and their clinical utility in personalized medication. </w:t>
      </w:r>
      <w:r w:rsidRPr="00D443F9">
        <w:rPr>
          <w:rFonts w:eastAsiaTheme="minorEastAsia"/>
          <w:b/>
          <w:bCs/>
          <w:i/>
          <w:iCs/>
          <w:color w:val="000000"/>
          <w:szCs w:val="24"/>
          <w:lang w:val="fi-FI"/>
        </w:rPr>
        <w:t>Diabetes</w:t>
      </w:r>
      <w:r w:rsidRPr="00C12640">
        <w:rPr>
          <w:rFonts w:eastAsiaTheme="minorEastAsia"/>
          <w:color w:val="000000"/>
          <w:szCs w:val="24"/>
          <w:lang w:val="fi-FI"/>
        </w:rPr>
        <w:t xml:space="preserve">. 2018;67:3-11. </w:t>
      </w:r>
    </w:p>
    <w:p w14:paraId="65D15B23"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Shuqi Zhang, Keyue Ma, Alexandra A Schonnesen, Mingliang Zhang, Chenfeng He, Eric Sun, Chad M Williams,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Ning Jiang*. High-throughput determination of the antigen specificities of T cell receptors in single cells. </w:t>
      </w:r>
      <w:r w:rsidRPr="00D443F9">
        <w:rPr>
          <w:rFonts w:eastAsiaTheme="minorEastAsia"/>
          <w:b/>
          <w:bCs/>
          <w:i/>
          <w:iCs/>
          <w:color w:val="000000"/>
          <w:szCs w:val="24"/>
          <w:lang w:val="fi-FI"/>
        </w:rPr>
        <w:t>Nature Biotechnology</w:t>
      </w:r>
      <w:r w:rsidRPr="00C12640">
        <w:rPr>
          <w:rFonts w:eastAsiaTheme="minorEastAsia"/>
          <w:color w:val="000000"/>
          <w:szCs w:val="24"/>
          <w:lang w:val="fi-FI"/>
        </w:rPr>
        <w:t>.2018; 36: 1156-1159.</w:t>
      </w:r>
    </w:p>
    <w:p w14:paraId="2BA2386A"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Ling Dai,Ruogu Fang, Huating Li, Xuhong Hou, Bin Sheng*, Qiang Wu*,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Clinical</w:t>
      </w:r>
      <w:r>
        <w:rPr>
          <w:rFonts w:eastAsiaTheme="minorEastAsia"/>
          <w:color w:val="000000"/>
          <w:szCs w:val="24"/>
          <w:lang w:val="fi-FI"/>
        </w:rPr>
        <w:t xml:space="preserve"> </w:t>
      </w:r>
      <w:r w:rsidRPr="00C12640">
        <w:rPr>
          <w:rFonts w:eastAsiaTheme="minorEastAsia"/>
          <w:color w:val="000000"/>
          <w:szCs w:val="24"/>
          <w:lang w:val="fi-FI"/>
        </w:rPr>
        <w:t>report</w:t>
      </w:r>
      <w:r>
        <w:rPr>
          <w:rFonts w:eastAsiaTheme="minorEastAsia"/>
          <w:color w:val="000000"/>
          <w:szCs w:val="24"/>
          <w:lang w:val="fi-FI"/>
        </w:rPr>
        <w:t xml:space="preserve"> </w:t>
      </w:r>
      <w:r w:rsidRPr="00C12640">
        <w:rPr>
          <w:rFonts w:eastAsiaTheme="minorEastAsia"/>
          <w:color w:val="000000"/>
          <w:szCs w:val="24"/>
          <w:lang w:val="fi-FI"/>
        </w:rPr>
        <w:t>guided</w:t>
      </w:r>
      <w:r>
        <w:rPr>
          <w:rFonts w:eastAsiaTheme="minorEastAsia"/>
          <w:color w:val="000000"/>
          <w:szCs w:val="24"/>
          <w:lang w:val="fi-FI"/>
        </w:rPr>
        <w:t xml:space="preserve"> </w:t>
      </w:r>
      <w:r w:rsidRPr="00C12640">
        <w:rPr>
          <w:rFonts w:eastAsiaTheme="minorEastAsia"/>
          <w:color w:val="000000"/>
          <w:szCs w:val="24"/>
          <w:lang w:val="fi-FI"/>
        </w:rPr>
        <w:t>retinal</w:t>
      </w:r>
      <w:r>
        <w:rPr>
          <w:rFonts w:eastAsiaTheme="minorEastAsia"/>
          <w:color w:val="000000"/>
          <w:szCs w:val="24"/>
          <w:lang w:val="fi-FI"/>
        </w:rPr>
        <w:t xml:space="preserve"> </w:t>
      </w:r>
      <w:r w:rsidRPr="00C12640">
        <w:rPr>
          <w:rFonts w:eastAsiaTheme="minorEastAsia"/>
          <w:color w:val="000000"/>
          <w:szCs w:val="24"/>
          <w:lang w:val="fi-FI"/>
        </w:rPr>
        <w:t>microaneurysm</w:t>
      </w:r>
      <w:r>
        <w:rPr>
          <w:rFonts w:eastAsiaTheme="minorEastAsia"/>
          <w:color w:val="000000"/>
          <w:szCs w:val="24"/>
          <w:lang w:val="fi-FI"/>
        </w:rPr>
        <w:t xml:space="preserve"> </w:t>
      </w:r>
      <w:r w:rsidRPr="00C12640">
        <w:rPr>
          <w:rFonts w:eastAsiaTheme="minorEastAsia"/>
          <w:color w:val="000000"/>
          <w:szCs w:val="24"/>
          <w:lang w:val="fi-FI"/>
        </w:rPr>
        <w:t xml:space="preserve">detection with multi-sieving deep learning. </w:t>
      </w:r>
      <w:r w:rsidRPr="00D443F9">
        <w:rPr>
          <w:rFonts w:eastAsiaTheme="minorEastAsia"/>
          <w:b/>
          <w:bCs/>
          <w:i/>
          <w:iCs/>
          <w:color w:val="000000"/>
          <w:szCs w:val="24"/>
          <w:lang w:val="fi-FI"/>
        </w:rPr>
        <w:t>IEEE Trans Med Imaging</w:t>
      </w:r>
      <w:r w:rsidRPr="00C12640">
        <w:rPr>
          <w:rFonts w:eastAsiaTheme="minorEastAsia"/>
          <w:color w:val="000000"/>
          <w:szCs w:val="24"/>
          <w:lang w:val="fi-FI"/>
        </w:rPr>
        <w:t xml:space="preserve">. 2018;37(5):1149-1161. </w:t>
      </w:r>
    </w:p>
    <w:p w14:paraId="095B072A"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Huating Li, Guangyu Wu, Qichen Fang, Mingliang Zhang, Xiaoyan Hui, Bin Sheng, Liang Wu,Yuqian Bao, Peng Li, Aimin Xu*, </w:t>
      </w:r>
      <w:r w:rsidRPr="00254E91">
        <w:rPr>
          <w:rFonts w:eastAsiaTheme="minorEastAsia"/>
          <w:b/>
          <w:bCs/>
          <w:color w:val="000000"/>
          <w:szCs w:val="24"/>
          <w:u w:val="single"/>
          <w:lang w:val="fi-FI"/>
        </w:rPr>
        <w:t>Weiping Jia</w:t>
      </w:r>
      <w:r w:rsidRPr="00254E91">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Fibroblast growth factor 21 increases insulin sensitivity through speciﬁc expansion of subcutaneous fat. </w:t>
      </w:r>
      <w:r w:rsidRPr="00D443F9">
        <w:rPr>
          <w:rFonts w:eastAsiaTheme="minorEastAsia"/>
          <w:b/>
          <w:bCs/>
          <w:i/>
          <w:iCs/>
          <w:color w:val="000000"/>
          <w:szCs w:val="24"/>
          <w:lang w:val="fi-FI"/>
        </w:rPr>
        <w:t>Nat Commun</w:t>
      </w:r>
      <w:r w:rsidRPr="00C12640">
        <w:rPr>
          <w:rFonts w:eastAsiaTheme="minorEastAsia"/>
          <w:color w:val="000000"/>
          <w:szCs w:val="24"/>
          <w:lang w:val="fi-FI"/>
        </w:rPr>
        <w:t>. 2018;9:272.</w:t>
      </w:r>
    </w:p>
    <w:p w14:paraId="042E82C5"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Jingyi Lu, Xiaojing Ma, Jian Zhou*, Lei Zhang, Yifei Mo, Lingwen Ying, Wei Lu, Wei Zhu, Yuqian Bao, Vigersky RA,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Association of time in range, as assessed by continuous glucose monitoring, with diabetic retinopathy in type 2 diabetes. </w:t>
      </w:r>
      <w:r w:rsidRPr="00D443F9">
        <w:rPr>
          <w:rFonts w:eastAsiaTheme="minorEastAsia"/>
          <w:b/>
          <w:bCs/>
          <w:i/>
          <w:iCs/>
          <w:color w:val="000000"/>
          <w:szCs w:val="24"/>
          <w:lang w:val="fi-FI"/>
        </w:rPr>
        <w:t>Diabetes Care</w:t>
      </w:r>
      <w:r w:rsidRPr="00C12640">
        <w:rPr>
          <w:rFonts w:eastAsiaTheme="minorEastAsia"/>
          <w:color w:val="000000"/>
          <w:szCs w:val="24"/>
          <w:lang w:val="fi-FI"/>
        </w:rPr>
        <w:t xml:space="preserve">.2018; 41(11): 2370-2376. </w:t>
      </w:r>
    </w:p>
    <w:p w14:paraId="075B6F00"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China-leading the way in diabetes research. </w:t>
      </w:r>
      <w:r w:rsidRPr="00D443F9">
        <w:rPr>
          <w:rFonts w:eastAsiaTheme="minorEastAsia"/>
          <w:b/>
          <w:bCs/>
          <w:i/>
          <w:iCs/>
          <w:color w:val="000000"/>
          <w:szCs w:val="24"/>
          <w:lang w:val="fi-FI"/>
        </w:rPr>
        <w:t>Lancet Diabetes Endocrinol</w:t>
      </w:r>
      <w:r w:rsidRPr="00C12640">
        <w:rPr>
          <w:rFonts w:eastAsiaTheme="minorEastAsia"/>
          <w:color w:val="000000"/>
          <w:szCs w:val="24"/>
          <w:lang w:val="fi-FI"/>
        </w:rPr>
        <w:t>. 2016;4:S1.</w:t>
      </w:r>
    </w:p>
    <w:p w14:paraId="59BE05A6"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lastRenderedPageBreak/>
        <w:t xml:space="preserve">Ying Liu, Kacey J Prentice, Judith A Eversley, Cheng Hu, Battsetseg Batchuluun, Katherine Leavey, Jakob B Hansen, David W Wei, Brian Cox, Feihan F Dai,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Michael B Wheeler. Rapid Elevation in CMPF May Act As a Tipping Point in Diabetes Development. </w:t>
      </w:r>
      <w:r w:rsidRPr="00733DF8">
        <w:rPr>
          <w:rFonts w:eastAsiaTheme="minorEastAsia"/>
          <w:b/>
          <w:bCs/>
          <w:i/>
          <w:iCs/>
          <w:color w:val="000000"/>
          <w:szCs w:val="24"/>
          <w:lang w:val="fi-FI"/>
        </w:rPr>
        <w:t>Cell Rep</w:t>
      </w:r>
      <w:r w:rsidRPr="00C12640">
        <w:rPr>
          <w:rFonts w:eastAsiaTheme="minorEastAsia"/>
          <w:color w:val="000000"/>
          <w:szCs w:val="24"/>
          <w:lang w:val="fi-FI"/>
        </w:rPr>
        <w:t xml:space="preserve">. 2016 Mar 29;14(12):2889-900. </w:t>
      </w:r>
    </w:p>
    <w:p w14:paraId="69EBA96A"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Hou X, Chen P, Hu G, Chen Y, Chen S, Ma X, Chen L, Yang Z, Yang W,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Cardiometabolic disease is prevalent in normal-weight chinese adults. </w:t>
      </w:r>
      <w:r w:rsidRPr="00733DF8">
        <w:rPr>
          <w:rFonts w:eastAsiaTheme="minorEastAsia"/>
          <w:b/>
          <w:bCs/>
          <w:i/>
          <w:iCs/>
          <w:color w:val="000000"/>
          <w:szCs w:val="24"/>
          <w:lang w:val="fi-FI"/>
        </w:rPr>
        <w:t>Journal of The American College of Cardiology</w:t>
      </w:r>
      <w:r w:rsidRPr="00C12640">
        <w:rPr>
          <w:rFonts w:eastAsiaTheme="minorEastAsia"/>
          <w:color w:val="000000"/>
          <w:szCs w:val="24"/>
          <w:lang w:val="fi-FI"/>
        </w:rPr>
        <w:t xml:space="preserve">, 2016; 68(14):1599-1600. </w:t>
      </w:r>
    </w:p>
    <w:p w14:paraId="10CF27DE" w14:textId="77777777" w:rsidR="00164054" w:rsidRPr="00733DF8" w:rsidRDefault="00164054" w:rsidP="00164054">
      <w:pPr>
        <w:pStyle w:val="a3"/>
        <w:numPr>
          <w:ilvl w:val="0"/>
          <w:numId w:val="1"/>
        </w:numPr>
        <w:spacing w:line="360" w:lineRule="auto"/>
        <w:ind w:firstLineChars="0"/>
        <w:rPr>
          <w:rFonts w:eastAsiaTheme="minorEastAsia"/>
          <w:b/>
          <w:bCs/>
          <w:i/>
          <w:iCs/>
          <w:color w:val="000000"/>
          <w:szCs w:val="24"/>
          <w:lang w:val="fi-FI"/>
        </w:rPr>
      </w:pPr>
      <w:r w:rsidRPr="00C12640">
        <w:rPr>
          <w:rFonts w:eastAsiaTheme="minorEastAsia"/>
          <w:color w:val="000000"/>
          <w:szCs w:val="24"/>
          <w:lang w:val="fi-FI"/>
        </w:rPr>
        <w:t xml:space="preserve">Yin B, Li H, Sheng B*, Hou X, Chen Y, Wu W, Li P, Shen R, Bao Y,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Vessel extraction from non-fluorescein fundus images using orientation-aware detector. </w:t>
      </w:r>
      <w:r w:rsidRPr="00733DF8">
        <w:rPr>
          <w:rFonts w:eastAsiaTheme="minorEastAsia"/>
          <w:b/>
          <w:bCs/>
          <w:i/>
          <w:iCs/>
          <w:color w:val="000000"/>
          <w:szCs w:val="24"/>
          <w:lang w:val="fi-FI"/>
        </w:rPr>
        <w:t>Medical Image Analysis</w:t>
      </w:r>
      <w:r w:rsidRPr="00733DF8">
        <w:rPr>
          <w:rFonts w:eastAsiaTheme="minorEastAsia"/>
          <w:color w:val="000000"/>
          <w:szCs w:val="24"/>
          <w:lang w:val="fi-FI"/>
        </w:rPr>
        <w:t>, 2015; 26(1): 232-242.</w:t>
      </w:r>
    </w:p>
    <w:p w14:paraId="763939C0"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Xiao X, Ji Q, Ahn KJ, Chuang LM, Bao Y, Pang C, Chen L, Gao F, Tu Y, Li P, Yang J. Comparison of thrice-daily premixed insulin (insulin lispro premix) with basal-bolus (insulin glargine once-daily plus thrice-daily prandial insulin lispro) therapy in east Asian patients with type 2 diabetes insufficiently controlled with twice-daily premixed insulin: an open-label, randomised, controlled trial, </w:t>
      </w:r>
      <w:r w:rsidRPr="00733DF8">
        <w:rPr>
          <w:rFonts w:eastAsiaTheme="minorEastAsia"/>
          <w:b/>
          <w:bCs/>
          <w:i/>
          <w:iCs/>
          <w:color w:val="000000"/>
          <w:szCs w:val="24"/>
          <w:lang w:val="fi-FI"/>
        </w:rPr>
        <w:t>Lancet Diabetes Endocrinol</w:t>
      </w:r>
      <w:r w:rsidRPr="00C12640">
        <w:rPr>
          <w:rFonts w:eastAsiaTheme="minorEastAsia"/>
          <w:color w:val="000000"/>
          <w:szCs w:val="24"/>
          <w:lang w:val="fi-FI"/>
        </w:rPr>
        <w:t xml:space="preserve">, 2015, 3(4): 254-62. </w:t>
      </w:r>
    </w:p>
    <w:p w14:paraId="0C696D3E"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Tong N. Diabetes prevention and continuing health-care reform in China. </w:t>
      </w:r>
      <w:r w:rsidRPr="00733DF8">
        <w:rPr>
          <w:rFonts w:eastAsiaTheme="minorEastAsia"/>
          <w:b/>
          <w:bCs/>
          <w:i/>
          <w:iCs/>
          <w:color w:val="000000"/>
          <w:szCs w:val="24"/>
          <w:lang w:val="fi-FI"/>
        </w:rPr>
        <w:t>Lancet Diabetes &amp; Endocrinology</w:t>
      </w:r>
      <w:r w:rsidRPr="00733DF8">
        <w:rPr>
          <w:rFonts w:eastAsiaTheme="minorEastAsia"/>
          <w:color w:val="000000"/>
          <w:szCs w:val="24"/>
          <w:lang w:val="fi-FI"/>
        </w:rPr>
        <w:t xml:space="preserve">, </w:t>
      </w:r>
      <w:r w:rsidRPr="00C12640">
        <w:rPr>
          <w:rFonts w:eastAsiaTheme="minorEastAsia"/>
          <w:color w:val="000000"/>
          <w:szCs w:val="24"/>
          <w:lang w:val="fi-FI"/>
        </w:rPr>
        <w:t xml:space="preserve">2015; 3(11):840-842. </w:t>
      </w:r>
    </w:p>
    <w:p w14:paraId="4390ABFB"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Ma R C, Lin X,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Causes of type 2 diabetes in China. </w:t>
      </w:r>
      <w:r w:rsidRPr="00857FEF">
        <w:rPr>
          <w:rFonts w:eastAsiaTheme="minorEastAsia"/>
          <w:b/>
          <w:bCs/>
          <w:i/>
          <w:iCs/>
          <w:color w:val="000000"/>
          <w:szCs w:val="24"/>
          <w:lang w:val="fi-FI"/>
        </w:rPr>
        <w:t>Lancet Diabetes Endocrinol</w:t>
      </w:r>
      <w:r w:rsidRPr="00C12640">
        <w:rPr>
          <w:rFonts w:eastAsiaTheme="minorEastAsia"/>
          <w:color w:val="000000"/>
          <w:szCs w:val="24"/>
          <w:lang w:val="fi-FI"/>
        </w:rPr>
        <w:t xml:space="preserve">, 2014, 2(12): 980-91. </w:t>
      </w:r>
    </w:p>
    <w:p w14:paraId="20228876"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Diabetes: a challenge for China in the 21st century. </w:t>
      </w:r>
      <w:r w:rsidRPr="00BE42B4">
        <w:rPr>
          <w:rFonts w:eastAsiaTheme="minorEastAsia"/>
          <w:b/>
          <w:bCs/>
          <w:i/>
          <w:iCs/>
          <w:color w:val="000000"/>
          <w:szCs w:val="24"/>
          <w:lang w:val="fi-FI"/>
        </w:rPr>
        <w:t>Lancet Diabetes Endocrinol</w:t>
      </w:r>
      <w:r w:rsidRPr="00C12640">
        <w:rPr>
          <w:rFonts w:eastAsiaTheme="minorEastAsia"/>
          <w:color w:val="000000"/>
          <w:szCs w:val="24"/>
          <w:lang w:val="fi-FI"/>
        </w:rPr>
        <w:t xml:space="preserve">, 2014, 2(4): e6-7. </w:t>
      </w:r>
    </w:p>
    <w:p w14:paraId="67D9ED42"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Li H, Dong K, Fang Q, Hou X, Zhou M, Bao Y, Xiang K, Xu A,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High serum level of fibroblast growth factor 21 is an independent predictor of non-alcoholic fatty liver disease: A 3-year prospective study in China. </w:t>
      </w:r>
      <w:r w:rsidRPr="00BE42B4">
        <w:rPr>
          <w:rFonts w:eastAsiaTheme="minorEastAsia"/>
          <w:b/>
          <w:bCs/>
          <w:i/>
          <w:iCs/>
          <w:color w:val="000000"/>
          <w:szCs w:val="24"/>
          <w:lang w:val="fi-FI"/>
        </w:rPr>
        <w:t>J Hepatol</w:t>
      </w:r>
      <w:r w:rsidRPr="00C12640">
        <w:rPr>
          <w:rFonts w:eastAsiaTheme="minorEastAsia"/>
          <w:color w:val="000000"/>
          <w:szCs w:val="24"/>
          <w:lang w:val="fi-FI"/>
        </w:rPr>
        <w:t>, 2013, 58(3):557-63.</w:t>
      </w:r>
    </w:p>
    <w:p w14:paraId="2E6FE760"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Fang Q, Li H, Song Q, Yang W, Hou X, Ma X, Lu J, Xu A,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Serum Fibroblast Growth Factor 19 Levels Are Decreased in Chinese Subjects With Impaired Fasting Glucose and Inversely Associated With Fasting Plasma Glucose Levels. </w:t>
      </w:r>
      <w:r w:rsidRPr="00BE42B4">
        <w:rPr>
          <w:rFonts w:eastAsiaTheme="minorEastAsia"/>
          <w:b/>
          <w:bCs/>
          <w:i/>
          <w:iCs/>
          <w:color w:val="000000"/>
          <w:szCs w:val="24"/>
          <w:lang w:val="fi-FI"/>
        </w:rPr>
        <w:t>Diabetes Care</w:t>
      </w:r>
      <w:r w:rsidRPr="00C12640">
        <w:rPr>
          <w:rFonts w:eastAsiaTheme="minorEastAsia"/>
          <w:color w:val="000000"/>
          <w:szCs w:val="24"/>
          <w:lang w:val="fi-FI"/>
        </w:rPr>
        <w:t>, 2013,36(9):2810-4.</w:t>
      </w:r>
    </w:p>
    <w:p w14:paraId="160C2505"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lastRenderedPageBreak/>
        <w:t xml:space="preserve">He R, Shen J, Zhao J, Zeng H, Li L, Zhao J, Liu F*,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High cystatin C levels predict severe retinopathy in type 2 diabetes patients. </w:t>
      </w:r>
      <w:r w:rsidRPr="00BE42B4">
        <w:rPr>
          <w:rFonts w:eastAsiaTheme="minorEastAsia"/>
          <w:b/>
          <w:bCs/>
          <w:i/>
          <w:iCs/>
          <w:color w:val="000000"/>
          <w:szCs w:val="24"/>
          <w:lang w:val="fi-FI"/>
        </w:rPr>
        <w:t>Eur J Epidemiol</w:t>
      </w:r>
      <w:r w:rsidRPr="00C12640">
        <w:rPr>
          <w:rFonts w:eastAsiaTheme="minorEastAsia"/>
          <w:color w:val="000000"/>
          <w:szCs w:val="24"/>
          <w:lang w:val="fi-FI"/>
        </w:rPr>
        <w:t xml:space="preserve">, 2013,28(9):775-8. </w:t>
      </w:r>
    </w:p>
    <w:p w14:paraId="6AF4EDCE"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Li MH, Chen SW, Li YD, Chen YC, Cheng YS, Hu DJ, Tan HQ, Wu Q, Wang W, Sun ZK, Wei XE, Zhang JY, Qiao RH, Zong WH, Zhang Y, Lou W, Chen ZY, Zhu Y, Peng DR, Ding SX, Xu XF, Hou XH,</w:t>
      </w:r>
      <w:r w:rsidRPr="004B6DCE">
        <w:rPr>
          <w:rFonts w:eastAsiaTheme="minorEastAsia"/>
          <w:b/>
          <w:bCs/>
          <w:color w:val="000000"/>
          <w:szCs w:val="24"/>
          <w:u w:val="single"/>
          <w:lang w:val="fi-FI"/>
        </w:rPr>
        <w:t xml:space="preserve"> 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Prevalence of unruptured cerebral aneurysms in Chinese adults aged 35 to 75 years: a cross-sectional study. </w:t>
      </w:r>
      <w:r w:rsidRPr="00BE42B4">
        <w:rPr>
          <w:rFonts w:eastAsiaTheme="minorEastAsia"/>
          <w:b/>
          <w:bCs/>
          <w:i/>
          <w:iCs/>
          <w:color w:val="000000"/>
          <w:szCs w:val="24"/>
          <w:lang w:val="fi-FI"/>
        </w:rPr>
        <w:t>Ann Intern Med</w:t>
      </w:r>
      <w:r w:rsidRPr="00C12640">
        <w:rPr>
          <w:rFonts w:eastAsiaTheme="minorEastAsia"/>
          <w:color w:val="000000"/>
          <w:szCs w:val="24"/>
          <w:lang w:val="fi-FI"/>
        </w:rPr>
        <w:t xml:space="preserve">, 2013, 159(8):514-21. </w:t>
      </w:r>
    </w:p>
    <w:p w14:paraId="5153F27E" w14:textId="77777777" w:rsidR="00164054" w:rsidRPr="004C1C8C" w:rsidRDefault="00164054" w:rsidP="00164054">
      <w:pPr>
        <w:pStyle w:val="a3"/>
        <w:numPr>
          <w:ilvl w:val="0"/>
          <w:numId w:val="1"/>
        </w:numPr>
        <w:spacing w:line="360" w:lineRule="auto"/>
        <w:ind w:firstLineChars="0"/>
        <w:rPr>
          <w:rFonts w:eastAsiaTheme="minorEastAsia"/>
          <w:color w:val="000000"/>
          <w:szCs w:val="24"/>
          <w:lang w:val="fi-FI"/>
        </w:rPr>
      </w:pPr>
      <w:r w:rsidRPr="004C1C8C">
        <w:rPr>
          <w:rFonts w:eastAsiaTheme="minorEastAsia"/>
          <w:color w:val="000000"/>
          <w:szCs w:val="24"/>
          <w:lang w:val="fi-FI"/>
        </w:rPr>
        <w:t xml:space="preserve">Chen H, Lu J, Chen X, Yu H, Zhang L, Bao Y, Lu F, Tang J, Gu C,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4C1C8C">
        <w:rPr>
          <w:rFonts w:eastAsiaTheme="minorEastAsia"/>
          <w:color w:val="000000"/>
          <w:szCs w:val="24"/>
          <w:lang w:val="fi-FI"/>
        </w:rPr>
        <w:t xml:space="preserve">. Low serum levels of the innate immune component ficolin-3 is associated with insulin resistance and predicts the development of type 2 diabetes. </w:t>
      </w:r>
      <w:r w:rsidRPr="004C1C8C">
        <w:rPr>
          <w:rFonts w:eastAsiaTheme="minorEastAsia"/>
          <w:b/>
          <w:bCs/>
          <w:i/>
          <w:iCs/>
          <w:color w:val="000000"/>
          <w:szCs w:val="24"/>
          <w:lang w:val="fi-FI"/>
        </w:rPr>
        <w:t>J Mol Cell Biol,</w:t>
      </w:r>
      <w:r w:rsidRPr="004C1C8C">
        <w:rPr>
          <w:rFonts w:eastAsiaTheme="minorEastAsia"/>
          <w:color w:val="000000"/>
          <w:szCs w:val="24"/>
          <w:lang w:val="fi-FI"/>
        </w:rPr>
        <w:t xml:space="preserve"> 2012, 4(4):256–257.</w:t>
      </w:r>
    </w:p>
    <w:p w14:paraId="1C8AB2F4" w14:textId="77777777" w:rsidR="00164054" w:rsidRPr="004C1C8C" w:rsidRDefault="00164054" w:rsidP="00164054">
      <w:pPr>
        <w:pStyle w:val="a3"/>
        <w:numPr>
          <w:ilvl w:val="0"/>
          <w:numId w:val="1"/>
        </w:numPr>
        <w:spacing w:line="360" w:lineRule="auto"/>
        <w:ind w:firstLineChars="0"/>
        <w:rPr>
          <w:rFonts w:eastAsiaTheme="minorEastAsia"/>
          <w:color w:val="000000"/>
          <w:szCs w:val="24"/>
          <w:lang w:val="fi-FI"/>
        </w:rPr>
      </w:pPr>
      <w:r w:rsidRPr="004C1C8C">
        <w:rPr>
          <w:rFonts w:eastAsiaTheme="minorEastAsia"/>
          <w:color w:val="000000"/>
          <w:szCs w:val="24"/>
          <w:lang w:val="fi-FI"/>
        </w:rPr>
        <w:t xml:space="preserve">Yu W, Ma RC, Hu C, So WY, Zhang R, Wang C, Tam CH, Ho JS, Lu J, Jiang F, Tang S, Ng MC, Bao Y,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4C1C8C">
        <w:rPr>
          <w:rFonts w:eastAsiaTheme="minorEastAsia"/>
          <w:color w:val="000000"/>
          <w:szCs w:val="24"/>
          <w:lang w:val="fi-FI"/>
        </w:rPr>
        <w:t xml:space="preserve">, Chan JC. Association between KCNQ1 genetic variants and obesity in Chinese patients with type 2 diabetes. </w:t>
      </w:r>
      <w:r w:rsidRPr="004C1C8C">
        <w:rPr>
          <w:rFonts w:eastAsiaTheme="minorEastAsia"/>
          <w:b/>
          <w:bCs/>
          <w:i/>
          <w:iCs/>
          <w:color w:val="000000"/>
          <w:szCs w:val="24"/>
          <w:lang w:val="fi-FI"/>
        </w:rPr>
        <w:t>Diabetologia,</w:t>
      </w:r>
      <w:r w:rsidRPr="004C1C8C">
        <w:rPr>
          <w:rFonts w:eastAsiaTheme="minorEastAsia"/>
          <w:color w:val="000000"/>
          <w:szCs w:val="24"/>
          <w:lang w:val="fi-FI"/>
        </w:rPr>
        <w:t xml:space="preserve"> 2012, 55(10): 2655-2659.</w:t>
      </w:r>
      <w:r w:rsidRPr="004C1C8C">
        <w:rPr>
          <w:rFonts w:eastAsiaTheme="minorEastAsia" w:hint="eastAsia"/>
          <w:color w:val="000000"/>
          <w:szCs w:val="24"/>
          <w:lang w:val="fi-FI"/>
        </w:rPr>
        <w:t xml:space="preserve"> </w:t>
      </w:r>
    </w:p>
    <w:p w14:paraId="0FFFF2B1" w14:textId="77777777" w:rsidR="00164054" w:rsidRPr="004C1C8C" w:rsidRDefault="00164054" w:rsidP="00164054">
      <w:pPr>
        <w:pStyle w:val="a3"/>
        <w:numPr>
          <w:ilvl w:val="0"/>
          <w:numId w:val="1"/>
        </w:numPr>
        <w:spacing w:line="360" w:lineRule="auto"/>
        <w:ind w:firstLineChars="0"/>
        <w:rPr>
          <w:rFonts w:eastAsiaTheme="minorEastAsia"/>
          <w:color w:val="000000"/>
          <w:szCs w:val="24"/>
          <w:lang w:val="fi-FI"/>
        </w:rPr>
      </w:pPr>
      <w:r w:rsidRPr="004C1C8C">
        <w:rPr>
          <w:rFonts w:eastAsiaTheme="minorEastAsia"/>
          <w:color w:val="000000"/>
          <w:szCs w:val="24"/>
          <w:lang w:val="fi-FI"/>
        </w:rPr>
        <w:t xml:space="preserve">Lu J, Zhou J, Bao Y, Chen T, Zhang Y, Zhao A, Qiu Y, Xie G, Wang C, Jia W,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4C1C8C">
        <w:rPr>
          <w:rFonts w:eastAsiaTheme="minorEastAsia"/>
          <w:color w:val="000000"/>
          <w:szCs w:val="24"/>
          <w:lang w:val="fi-FI"/>
        </w:rPr>
        <w:t xml:space="preserve">. Serum metabolic signatures of fulminant type 1 diabetes. </w:t>
      </w:r>
      <w:r w:rsidRPr="004C1C8C">
        <w:rPr>
          <w:rFonts w:eastAsiaTheme="minorEastAsia"/>
          <w:b/>
          <w:bCs/>
          <w:i/>
          <w:iCs/>
          <w:color w:val="000000"/>
          <w:szCs w:val="24"/>
          <w:lang w:val="fi-FI"/>
        </w:rPr>
        <w:t>J Proteome Res,</w:t>
      </w:r>
      <w:r w:rsidRPr="004C1C8C">
        <w:rPr>
          <w:rFonts w:eastAsiaTheme="minorEastAsia"/>
          <w:color w:val="000000"/>
          <w:szCs w:val="24"/>
          <w:lang w:val="fi-FI"/>
        </w:rPr>
        <w:t xml:space="preserve"> 2012, 11(9): 4705−4711. </w:t>
      </w:r>
    </w:p>
    <w:p w14:paraId="690E1EAE"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5A0B76">
        <w:rPr>
          <w:rFonts w:eastAsiaTheme="minorEastAsia" w:hint="eastAsia"/>
          <w:color w:val="000000"/>
          <w:szCs w:val="24"/>
          <w:lang w:val="fi-FI"/>
        </w:rPr>
        <w:t xml:space="preserve">Li H, Gao Z, Zhang J, Ye X, Xu A, Ye J,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5A0B76">
        <w:rPr>
          <w:rFonts w:eastAsiaTheme="minorEastAsia" w:hint="eastAsia"/>
          <w:color w:val="000000"/>
          <w:szCs w:val="24"/>
          <w:lang w:val="fi-FI"/>
        </w:rPr>
        <w:t xml:space="preserve">. Sodium butyrate stimulates expression of fibroblast growth factor 21 in liver by inhibition of histone deacetylase 3. </w:t>
      </w:r>
      <w:r w:rsidRPr="005A0B76">
        <w:rPr>
          <w:rFonts w:eastAsiaTheme="minorEastAsia" w:hint="eastAsia"/>
          <w:b/>
          <w:bCs/>
          <w:i/>
          <w:iCs/>
          <w:color w:val="000000"/>
          <w:szCs w:val="24"/>
          <w:lang w:val="fi-FI"/>
        </w:rPr>
        <w:t>Diabetes</w:t>
      </w:r>
      <w:r w:rsidRPr="005A0B76">
        <w:rPr>
          <w:rFonts w:eastAsiaTheme="minorEastAsia" w:hint="eastAsia"/>
          <w:color w:val="000000"/>
          <w:szCs w:val="24"/>
          <w:lang w:val="fi-FI"/>
        </w:rPr>
        <w:t xml:space="preserve">, 2012, 61(4): 797-806. </w:t>
      </w:r>
    </w:p>
    <w:p w14:paraId="5DBBE3C2" w14:textId="77777777" w:rsidR="00164054" w:rsidRPr="003B3D20" w:rsidRDefault="00164054" w:rsidP="00164054">
      <w:pPr>
        <w:pStyle w:val="a3"/>
        <w:numPr>
          <w:ilvl w:val="0"/>
          <w:numId w:val="1"/>
        </w:numPr>
        <w:spacing w:line="360" w:lineRule="auto"/>
        <w:ind w:firstLineChars="0"/>
        <w:rPr>
          <w:rFonts w:eastAsiaTheme="minorEastAsia"/>
          <w:color w:val="000000"/>
          <w:szCs w:val="24"/>
          <w:lang w:val="fi-FI"/>
        </w:rPr>
      </w:pPr>
      <w:r w:rsidRPr="003B3D20">
        <w:rPr>
          <w:rFonts w:eastAsiaTheme="minorEastAsia"/>
          <w:color w:val="000000"/>
          <w:szCs w:val="24"/>
          <w:lang w:val="fi-FI"/>
        </w:rPr>
        <w:t xml:space="preserve">Yu W, Hu C, Zhang R, Wang C, Qin W, Lu J, Jiang F, Tang S, Bao Y,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3B3D20">
        <w:rPr>
          <w:rFonts w:eastAsiaTheme="minorEastAsia"/>
          <w:color w:val="000000"/>
          <w:szCs w:val="24"/>
          <w:lang w:val="fi-FI"/>
        </w:rPr>
        <w:t xml:space="preserve">. Effects of KCNQ1 polymorphisms on the therapeutic efficacy of oral antidiabetic drugs in Chinese patients with type 2 diabetes. </w:t>
      </w:r>
      <w:r w:rsidRPr="003B3D20">
        <w:rPr>
          <w:rFonts w:eastAsiaTheme="minorEastAsia"/>
          <w:b/>
          <w:bCs/>
          <w:i/>
          <w:iCs/>
          <w:color w:val="000000"/>
          <w:szCs w:val="24"/>
          <w:lang w:val="fi-FI"/>
        </w:rPr>
        <w:t>Clin PharmacolTher,</w:t>
      </w:r>
      <w:r w:rsidRPr="003B3D20">
        <w:rPr>
          <w:rFonts w:eastAsiaTheme="minorEastAsia"/>
          <w:color w:val="000000"/>
          <w:szCs w:val="24"/>
          <w:lang w:val="fi-FI"/>
        </w:rPr>
        <w:t xml:space="preserve"> 2011, 89: 437-442. </w:t>
      </w:r>
    </w:p>
    <w:p w14:paraId="0C1D6E8F"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3B3D20">
        <w:rPr>
          <w:rFonts w:eastAsiaTheme="minorEastAsia" w:hint="eastAsia"/>
          <w:color w:val="000000"/>
          <w:szCs w:val="24"/>
          <w:lang w:val="fi-FI"/>
        </w:rPr>
        <w:t xml:space="preserve">Yu H, Xia F, Karen S.L. Lam, Wang Y, Bao Y, Zhang J, Gu Y, Zhou P, Lu J,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3B3D20">
        <w:rPr>
          <w:rFonts w:eastAsiaTheme="minorEastAsia" w:hint="eastAsia"/>
          <w:color w:val="000000"/>
          <w:szCs w:val="24"/>
          <w:lang w:val="fi-FI"/>
        </w:rPr>
        <w:t>, Xu A. Circadian rhythm of circulating fibroblast growth factor 21 is related to diurnal changes in fatty acids in humans.</w:t>
      </w:r>
      <w:r w:rsidRPr="003B3D20">
        <w:rPr>
          <w:rFonts w:eastAsiaTheme="minorEastAsia" w:hint="eastAsia"/>
          <w:b/>
          <w:bCs/>
          <w:i/>
          <w:iCs/>
          <w:color w:val="000000"/>
          <w:szCs w:val="24"/>
          <w:lang w:val="fi-FI"/>
        </w:rPr>
        <w:t xml:space="preserve"> ClinChem</w:t>
      </w:r>
      <w:r w:rsidRPr="003B3D20">
        <w:rPr>
          <w:rFonts w:eastAsiaTheme="minorEastAsia" w:hint="eastAsia"/>
          <w:color w:val="000000"/>
          <w:szCs w:val="24"/>
          <w:lang w:val="fi-FI"/>
        </w:rPr>
        <w:t xml:space="preserve">, 2011, 57(5): 691-700. </w:t>
      </w:r>
    </w:p>
    <w:p w14:paraId="602718B2" w14:textId="77777777" w:rsidR="00164054" w:rsidRPr="003A5E4F" w:rsidRDefault="00164054" w:rsidP="00164054">
      <w:pPr>
        <w:pStyle w:val="a3"/>
        <w:numPr>
          <w:ilvl w:val="0"/>
          <w:numId w:val="1"/>
        </w:numPr>
        <w:spacing w:line="360" w:lineRule="auto"/>
        <w:ind w:firstLineChars="0"/>
        <w:rPr>
          <w:rFonts w:eastAsiaTheme="minorEastAsia"/>
          <w:color w:val="000000"/>
          <w:szCs w:val="24"/>
          <w:lang w:val="fi-FI"/>
        </w:rPr>
      </w:pPr>
      <w:r w:rsidRPr="003A5E4F">
        <w:rPr>
          <w:rFonts w:eastAsiaTheme="minorEastAsia" w:hint="eastAsia"/>
          <w:color w:val="000000"/>
          <w:szCs w:val="24"/>
          <w:lang w:val="fi-FI"/>
        </w:rPr>
        <w:t xml:space="preserve">Hu C, Zhang R, Yu W, Wang J, Wang C, Pang C, Ma X, Bao Y,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3A5E4F">
        <w:rPr>
          <w:rFonts w:eastAsiaTheme="minorEastAsia" w:hint="eastAsia"/>
          <w:color w:val="000000"/>
          <w:szCs w:val="24"/>
          <w:lang w:val="fi-FI"/>
        </w:rPr>
        <w:t xml:space="preserve">. </w:t>
      </w:r>
      <w:r w:rsidRPr="003A5E4F">
        <w:rPr>
          <w:rFonts w:eastAsiaTheme="minorEastAsia" w:hint="eastAsia"/>
          <w:color w:val="000000"/>
          <w:szCs w:val="24"/>
          <w:lang w:val="fi-FI"/>
        </w:rPr>
        <w:lastRenderedPageBreak/>
        <w:t xml:space="preserve">CPVL/CHN2 genetic variant is associated with diabetic retinopathy in Chinese type 2 diabetic patients. </w:t>
      </w:r>
      <w:r w:rsidRPr="003A5E4F">
        <w:rPr>
          <w:rFonts w:eastAsiaTheme="minorEastAsia" w:hint="eastAsia"/>
          <w:b/>
          <w:bCs/>
          <w:i/>
          <w:iCs/>
          <w:color w:val="000000"/>
          <w:szCs w:val="24"/>
          <w:lang w:val="fi-FI"/>
        </w:rPr>
        <w:t>Diabetes</w:t>
      </w:r>
      <w:r w:rsidRPr="003A5E4F">
        <w:rPr>
          <w:rFonts w:eastAsiaTheme="minorEastAsia" w:hint="eastAsia"/>
          <w:color w:val="000000"/>
          <w:szCs w:val="24"/>
          <w:lang w:val="fi-FI"/>
        </w:rPr>
        <w:t xml:space="preserve">, 2011, 60(11): 3085-3089. </w:t>
      </w:r>
    </w:p>
    <w:p w14:paraId="56EB6012" w14:textId="77777777" w:rsidR="00164054" w:rsidRPr="003A5E4F" w:rsidRDefault="00164054" w:rsidP="00164054">
      <w:pPr>
        <w:pStyle w:val="a3"/>
        <w:numPr>
          <w:ilvl w:val="0"/>
          <w:numId w:val="1"/>
        </w:numPr>
        <w:spacing w:line="360" w:lineRule="auto"/>
        <w:ind w:firstLineChars="0"/>
        <w:rPr>
          <w:rFonts w:eastAsiaTheme="minorEastAsia"/>
          <w:color w:val="000000"/>
          <w:szCs w:val="24"/>
          <w:lang w:val="fi-FI"/>
        </w:rPr>
      </w:pPr>
      <w:r w:rsidRPr="003A5E4F">
        <w:rPr>
          <w:rFonts w:eastAsiaTheme="minorEastAsia" w:hint="eastAsia"/>
          <w:color w:val="000000"/>
          <w:szCs w:val="24"/>
          <w:lang w:val="fi-FI"/>
        </w:rPr>
        <w:t xml:space="preserve">Hu C, Wang C, Zhang R, Ng MC, Bao Y, Wang C, So WY, Ma RC, Ma X, Chan JC,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3A5E4F">
        <w:rPr>
          <w:rFonts w:eastAsiaTheme="minorEastAsia" w:hint="eastAsia"/>
          <w:color w:val="000000"/>
          <w:szCs w:val="24"/>
          <w:lang w:val="fi-FI"/>
        </w:rPr>
        <w:t xml:space="preserve">. Association of genetic variants of NOS1AP with type 2 diabetes in a Chinese population. </w:t>
      </w:r>
      <w:r w:rsidRPr="003A5E4F">
        <w:rPr>
          <w:rFonts w:eastAsiaTheme="minorEastAsia" w:hint="eastAsia"/>
          <w:b/>
          <w:bCs/>
          <w:i/>
          <w:iCs/>
          <w:color w:val="000000"/>
          <w:szCs w:val="24"/>
          <w:lang w:val="fi-FI"/>
        </w:rPr>
        <w:t>Diabetologia</w:t>
      </w:r>
      <w:r w:rsidRPr="003A5E4F">
        <w:rPr>
          <w:rFonts w:eastAsiaTheme="minorEastAsia" w:hint="eastAsia"/>
          <w:color w:val="000000"/>
          <w:szCs w:val="24"/>
          <w:lang w:val="fi-FI"/>
        </w:rPr>
        <w:t>, 2010, 53: 290</w:t>
      </w:r>
      <w:r w:rsidRPr="003A5E4F">
        <w:rPr>
          <w:rFonts w:eastAsiaTheme="minorEastAsia" w:hint="eastAsia"/>
          <w:color w:val="000000"/>
          <w:szCs w:val="24"/>
          <w:lang w:val="fi-FI"/>
        </w:rPr>
        <w:t>–</w:t>
      </w:r>
      <w:r w:rsidRPr="003A5E4F">
        <w:rPr>
          <w:rFonts w:eastAsiaTheme="minorEastAsia" w:hint="eastAsia"/>
          <w:color w:val="000000"/>
          <w:szCs w:val="24"/>
          <w:lang w:val="fi-FI"/>
        </w:rPr>
        <w:t xml:space="preserve">298. </w:t>
      </w:r>
    </w:p>
    <w:p w14:paraId="1ED17299"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Li H, Fang Q, Gao F, Fan J, Zhou J, Wang X, Zhang H, Pan X, Bao Y, Xiang K, Xu A,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Fibroblast growth factor 21 levels are increased in nonalcoholic fatty liver disease patients and are correlated with hepatic triglyceride. </w:t>
      </w:r>
      <w:r w:rsidRPr="00BE42B4">
        <w:rPr>
          <w:rFonts w:eastAsiaTheme="minorEastAsia"/>
          <w:b/>
          <w:bCs/>
          <w:i/>
          <w:iCs/>
          <w:color w:val="000000"/>
          <w:szCs w:val="24"/>
          <w:lang w:val="fi-FI"/>
        </w:rPr>
        <w:t>J Hepatol</w:t>
      </w:r>
      <w:r w:rsidRPr="00C12640">
        <w:rPr>
          <w:rFonts w:eastAsiaTheme="minorEastAsia"/>
          <w:color w:val="000000"/>
          <w:szCs w:val="24"/>
          <w:lang w:val="fi-FI"/>
        </w:rPr>
        <w:t xml:space="preserve">, 2010, 53: 934-940. </w:t>
      </w:r>
    </w:p>
    <w:p w14:paraId="64262C2D"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C12640">
        <w:rPr>
          <w:rFonts w:eastAsiaTheme="minorEastAsia"/>
          <w:color w:val="000000"/>
          <w:szCs w:val="24"/>
          <w:lang w:val="fi-FI"/>
        </w:rPr>
        <w:t xml:space="preserve">Bao Y, Ma X, Li H, Zhou M, Hu C, Wu H, Tang J, Hou X,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Glycated haemoglobin A1c for diagnosing diabetes in Chinese population: cross sectional epidemiological survey. </w:t>
      </w:r>
      <w:r w:rsidRPr="00BE42B4">
        <w:rPr>
          <w:rFonts w:eastAsiaTheme="minorEastAsia"/>
          <w:b/>
          <w:bCs/>
          <w:i/>
          <w:iCs/>
          <w:color w:val="000000"/>
          <w:szCs w:val="24"/>
          <w:lang w:val="fi-FI"/>
        </w:rPr>
        <w:t>BMJ</w:t>
      </w:r>
      <w:r w:rsidRPr="00C12640">
        <w:rPr>
          <w:rFonts w:eastAsiaTheme="minorEastAsia"/>
          <w:color w:val="000000"/>
          <w:szCs w:val="24"/>
          <w:lang w:val="fi-FI"/>
        </w:rPr>
        <w:t xml:space="preserve">, 2010, 340: c2249. </w:t>
      </w:r>
    </w:p>
    <w:p w14:paraId="277996F6"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B210A9">
        <w:rPr>
          <w:rFonts w:eastAsiaTheme="minorEastAsia"/>
          <w:color w:val="000000"/>
          <w:szCs w:val="24"/>
          <w:lang w:val="fi-FI"/>
        </w:rPr>
        <w:t xml:space="preserve">Li H, Bao Y, Xu A, Pan X, Lu J, Wu H, Lu H,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w:t>
      </w:r>
      <w:r w:rsidRPr="00B210A9">
        <w:rPr>
          <w:rFonts w:eastAsiaTheme="minorEastAsia"/>
          <w:color w:val="000000"/>
          <w:szCs w:val="24"/>
          <w:lang w:val="fi-FI"/>
        </w:rPr>
        <w:t xml:space="preserve"> Serum fibroblast growth factor 21 is associated with adverse lipid profiles and gamma-glutamyltransferase but not insulin sensitivity in Chinese subjects.</w:t>
      </w:r>
      <w:r w:rsidRPr="00AD0D07">
        <w:rPr>
          <w:rFonts w:eastAsiaTheme="minorEastAsia"/>
          <w:b/>
          <w:bCs/>
          <w:i/>
          <w:iCs/>
          <w:color w:val="000000"/>
          <w:szCs w:val="24"/>
          <w:lang w:val="fi-FI"/>
        </w:rPr>
        <w:t xml:space="preserve"> J </w:t>
      </w:r>
      <w:r w:rsidRPr="00B210A9">
        <w:rPr>
          <w:rFonts w:eastAsiaTheme="minorEastAsia"/>
          <w:b/>
          <w:bCs/>
          <w:i/>
          <w:iCs/>
          <w:color w:val="000000"/>
          <w:szCs w:val="24"/>
          <w:lang w:val="fi-FI"/>
        </w:rPr>
        <w:t>Clin Endocrinol Metab</w:t>
      </w:r>
      <w:r w:rsidRPr="00B210A9">
        <w:rPr>
          <w:rFonts w:eastAsiaTheme="minorEastAsia"/>
          <w:color w:val="000000"/>
          <w:szCs w:val="24"/>
          <w:lang w:val="fi-FI"/>
        </w:rPr>
        <w:t>, 2009, 94(6): 2151-2156.</w:t>
      </w:r>
    </w:p>
    <w:p w14:paraId="7EA12252" w14:textId="77777777" w:rsidR="00164054" w:rsidRPr="00C46B45" w:rsidRDefault="00164054" w:rsidP="00164054">
      <w:pPr>
        <w:pStyle w:val="a3"/>
        <w:numPr>
          <w:ilvl w:val="0"/>
          <w:numId w:val="1"/>
        </w:numPr>
        <w:spacing w:line="360" w:lineRule="auto"/>
        <w:ind w:firstLineChars="0"/>
        <w:rPr>
          <w:rFonts w:eastAsiaTheme="minorEastAsia"/>
          <w:color w:val="000000"/>
          <w:szCs w:val="24"/>
          <w:lang w:val="fi-FI"/>
        </w:rPr>
      </w:pPr>
      <w:r w:rsidRPr="00C46B45">
        <w:rPr>
          <w:rFonts w:eastAsiaTheme="minorEastAsia" w:hint="eastAsia"/>
          <w:color w:val="000000"/>
          <w:szCs w:val="24"/>
          <w:lang w:val="fi-FI"/>
        </w:rPr>
        <w:t xml:space="preserve">Hu C, Wang C, Zhang R, Ma X, Wang J, Lu J, Qin W, Bao Y,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46B45">
        <w:rPr>
          <w:rFonts w:eastAsiaTheme="minorEastAsia" w:hint="eastAsia"/>
          <w:color w:val="000000"/>
          <w:szCs w:val="24"/>
          <w:lang w:val="fi-FI"/>
        </w:rPr>
        <w:t xml:space="preserve">. Variations in KCNQ1 are associated with type 2 diabetes and beta cell function in a Chinese population. </w:t>
      </w:r>
      <w:r w:rsidRPr="00C46B45">
        <w:rPr>
          <w:rFonts w:eastAsiaTheme="minorEastAsia" w:hint="eastAsia"/>
          <w:b/>
          <w:bCs/>
          <w:i/>
          <w:iCs/>
          <w:color w:val="000000"/>
          <w:szCs w:val="24"/>
          <w:lang w:val="fi-FI"/>
        </w:rPr>
        <w:t>Diabetologia</w:t>
      </w:r>
      <w:r w:rsidRPr="00C46B45">
        <w:rPr>
          <w:rFonts w:eastAsiaTheme="minorEastAsia" w:hint="eastAsia"/>
          <w:color w:val="000000"/>
          <w:szCs w:val="24"/>
          <w:lang w:val="fi-FI"/>
        </w:rPr>
        <w:t xml:space="preserve">, 2009, 52(7): 1322-1325. </w:t>
      </w:r>
    </w:p>
    <w:p w14:paraId="06AEA485"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C46B45">
        <w:rPr>
          <w:rFonts w:eastAsiaTheme="minorEastAsia" w:hint="eastAsia"/>
          <w:color w:val="000000"/>
          <w:szCs w:val="24"/>
          <w:lang w:val="fi-FI"/>
        </w:rPr>
        <w:t xml:space="preserve">Hu C, Zhang R, Wang C, Ma X, Wang C, Fang Q, Bao Y,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46B45">
        <w:rPr>
          <w:rFonts w:eastAsiaTheme="minorEastAsia" w:hint="eastAsia"/>
          <w:color w:val="000000"/>
          <w:szCs w:val="24"/>
          <w:lang w:val="fi-FI"/>
        </w:rPr>
        <w:t xml:space="preserve">. A genetic variant of G6PC2 is associated with type 2 diabetes and fasting plasma glucose level in the Chinese population. </w:t>
      </w:r>
      <w:r w:rsidRPr="00C46B45">
        <w:rPr>
          <w:rFonts w:eastAsiaTheme="minorEastAsia" w:hint="eastAsia"/>
          <w:b/>
          <w:bCs/>
          <w:i/>
          <w:iCs/>
          <w:color w:val="000000"/>
          <w:szCs w:val="24"/>
          <w:lang w:val="fi-FI"/>
        </w:rPr>
        <w:t>Diabetologia</w:t>
      </w:r>
      <w:r w:rsidRPr="00C46B45">
        <w:rPr>
          <w:rFonts w:eastAsiaTheme="minorEastAsia" w:hint="eastAsia"/>
          <w:color w:val="000000"/>
          <w:szCs w:val="24"/>
          <w:lang w:val="fi-FI"/>
        </w:rPr>
        <w:t xml:space="preserve">, 2009, 52(3): 451-456. </w:t>
      </w:r>
    </w:p>
    <w:p w14:paraId="74EA3830" w14:textId="77777777" w:rsidR="00164054" w:rsidRPr="00E753E0" w:rsidRDefault="00164054" w:rsidP="00164054">
      <w:pPr>
        <w:pStyle w:val="a3"/>
        <w:numPr>
          <w:ilvl w:val="0"/>
          <w:numId w:val="1"/>
        </w:numPr>
        <w:spacing w:line="360" w:lineRule="auto"/>
        <w:ind w:firstLineChars="0"/>
        <w:rPr>
          <w:rFonts w:eastAsiaTheme="minorEastAsia"/>
          <w:color w:val="000000"/>
          <w:szCs w:val="24"/>
          <w:lang w:val="fi-FI"/>
        </w:rPr>
      </w:pPr>
      <w:r w:rsidRPr="00E753E0">
        <w:rPr>
          <w:rFonts w:eastAsiaTheme="minorEastAsia" w:hint="eastAsia"/>
          <w:color w:val="000000"/>
          <w:szCs w:val="24"/>
          <w:lang w:val="fi-FI"/>
        </w:rPr>
        <w:t xml:space="preserve">Wang C, Hu C, Zhang R, Bao Y, Ma X, Lu J, Qin W, Shao X, Lu J, Xu J, Lu H, Xiang K,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E753E0">
        <w:rPr>
          <w:rFonts w:eastAsiaTheme="minorEastAsia" w:hint="eastAsia"/>
          <w:color w:val="000000"/>
          <w:szCs w:val="24"/>
          <w:lang w:val="fi-FI"/>
        </w:rPr>
        <w:t xml:space="preserve">. Common variants of hepatocyte nuclear factor 1beta are associated with type 2 diabetes in a Chinese population. </w:t>
      </w:r>
      <w:r w:rsidRPr="006A2A9A">
        <w:rPr>
          <w:rFonts w:eastAsiaTheme="minorEastAsia" w:hint="eastAsia"/>
          <w:b/>
          <w:bCs/>
          <w:i/>
          <w:iCs/>
          <w:color w:val="000000"/>
          <w:szCs w:val="24"/>
          <w:lang w:val="fi-FI"/>
        </w:rPr>
        <w:t>Diabetes</w:t>
      </w:r>
      <w:r w:rsidRPr="00E753E0">
        <w:rPr>
          <w:rFonts w:eastAsiaTheme="minorEastAsia" w:hint="eastAsia"/>
          <w:color w:val="000000"/>
          <w:szCs w:val="24"/>
          <w:lang w:val="fi-FI"/>
        </w:rPr>
        <w:t>, 2009, 58(4): 1023-7.</w:t>
      </w:r>
    </w:p>
    <w:p w14:paraId="587A7A47" w14:textId="77777777" w:rsidR="00164054" w:rsidRDefault="00164054" w:rsidP="00164054">
      <w:pPr>
        <w:pStyle w:val="a3"/>
        <w:numPr>
          <w:ilvl w:val="0"/>
          <w:numId w:val="1"/>
        </w:numPr>
        <w:spacing w:line="360" w:lineRule="auto"/>
        <w:ind w:firstLineChars="0"/>
        <w:rPr>
          <w:rFonts w:eastAsiaTheme="minorEastAsia"/>
          <w:color w:val="000000"/>
          <w:szCs w:val="24"/>
          <w:lang w:val="fi-FI"/>
        </w:rPr>
      </w:pPr>
      <w:r w:rsidRPr="00F238E4">
        <w:rPr>
          <w:rFonts w:eastAsiaTheme="minorEastAsia"/>
          <w:color w:val="000000"/>
          <w:szCs w:val="24"/>
          <w:lang w:val="fi-FI"/>
        </w:rPr>
        <w:t xml:space="preserve">Wang C, Hou X, Bao Y, Pan J, Zuo Y, Zhong W,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F238E4">
        <w:rPr>
          <w:rFonts w:eastAsiaTheme="minorEastAsia"/>
          <w:color w:val="000000"/>
          <w:szCs w:val="24"/>
          <w:lang w:val="fi-FI"/>
        </w:rPr>
        <w:t xml:space="preserve">, Xiang K. The metabolic syndrome increased risk of cardiovascular events in Chinese--a community based study. </w:t>
      </w:r>
      <w:r w:rsidRPr="00F238E4">
        <w:rPr>
          <w:rFonts w:eastAsiaTheme="minorEastAsia"/>
          <w:b/>
          <w:bCs/>
          <w:i/>
          <w:iCs/>
          <w:color w:val="000000"/>
          <w:szCs w:val="24"/>
          <w:lang w:val="fi-FI"/>
        </w:rPr>
        <w:t>Int J Cardiol</w:t>
      </w:r>
      <w:r w:rsidRPr="00F238E4">
        <w:rPr>
          <w:rFonts w:eastAsiaTheme="minorEastAsia"/>
          <w:color w:val="000000"/>
          <w:szCs w:val="24"/>
          <w:lang w:val="fi-FI"/>
        </w:rPr>
        <w:t>, 2010, 139(2): 159-165.</w:t>
      </w:r>
    </w:p>
    <w:p w14:paraId="6DB1E4E9" w14:textId="77777777" w:rsidR="00164054" w:rsidRPr="00C12640" w:rsidRDefault="00164054" w:rsidP="00164054">
      <w:pPr>
        <w:pStyle w:val="a3"/>
        <w:numPr>
          <w:ilvl w:val="0"/>
          <w:numId w:val="1"/>
        </w:numPr>
        <w:spacing w:line="360" w:lineRule="auto"/>
        <w:ind w:firstLineChars="0"/>
        <w:rPr>
          <w:rFonts w:eastAsiaTheme="minorEastAsia"/>
          <w:color w:val="000000"/>
          <w:szCs w:val="24"/>
          <w:lang w:val="fi-FI"/>
        </w:rPr>
      </w:pPr>
      <w:r w:rsidRPr="004B5025">
        <w:rPr>
          <w:rFonts w:eastAsiaTheme="minorEastAsia" w:hint="eastAsia"/>
          <w:color w:val="000000"/>
          <w:szCs w:val="24"/>
          <w:lang w:val="fi-FI"/>
        </w:rPr>
        <w:lastRenderedPageBreak/>
        <w:t xml:space="preserve">Bao Y, Zhao T, Wang X, Qiu Y, Su M,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4B5025">
        <w:rPr>
          <w:rFonts w:eastAsiaTheme="minorEastAsia" w:hint="eastAsia"/>
          <w:color w:val="000000"/>
          <w:szCs w:val="24"/>
          <w:lang w:val="fi-FI"/>
        </w:rPr>
        <w:t xml:space="preserve">, Jia W. Metabonomic variations in the drug-treated type 2 diabetes mellitus patients and healthy volunteers. </w:t>
      </w:r>
      <w:r w:rsidRPr="004B5025">
        <w:rPr>
          <w:rFonts w:eastAsiaTheme="minorEastAsia" w:hint="eastAsia"/>
          <w:b/>
          <w:bCs/>
          <w:i/>
          <w:iCs/>
          <w:color w:val="000000"/>
          <w:szCs w:val="24"/>
          <w:lang w:val="fi-FI"/>
        </w:rPr>
        <w:t>J Proteome Res</w:t>
      </w:r>
      <w:r w:rsidRPr="004B5025">
        <w:rPr>
          <w:rFonts w:eastAsiaTheme="minorEastAsia" w:hint="eastAsia"/>
          <w:color w:val="000000"/>
          <w:szCs w:val="24"/>
          <w:lang w:val="fi-FI"/>
        </w:rPr>
        <w:t>, 2009, 8:1623-1630.</w:t>
      </w:r>
    </w:p>
    <w:p w14:paraId="5CA7A6CB" w14:textId="77777777" w:rsidR="00164054" w:rsidRPr="00C817CB" w:rsidRDefault="00164054" w:rsidP="00164054">
      <w:pPr>
        <w:pStyle w:val="a3"/>
        <w:numPr>
          <w:ilvl w:val="0"/>
          <w:numId w:val="1"/>
        </w:numPr>
        <w:spacing w:line="360" w:lineRule="auto"/>
        <w:ind w:firstLineChars="0"/>
        <w:rPr>
          <w:szCs w:val="24"/>
          <w:lang w:val="fi-FI"/>
        </w:rPr>
      </w:pPr>
      <w:r w:rsidRPr="00C12640">
        <w:rPr>
          <w:rFonts w:eastAsiaTheme="minorEastAsia"/>
          <w:color w:val="000000"/>
          <w:szCs w:val="24"/>
          <w:lang w:val="fi-FI"/>
        </w:rPr>
        <w:t xml:space="preserve">Zhou J, Li H, Ran X, Yang W, Li Q, Peng Y, Li Y, Gao X, Luan X, Wang W, </w:t>
      </w: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C12640">
        <w:rPr>
          <w:rFonts w:eastAsiaTheme="minorEastAsia"/>
          <w:color w:val="000000"/>
          <w:szCs w:val="24"/>
          <w:lang w:val="fi-FI"/>
        </w:rPr>
        <w:t xml:space="preserve">. Reference values for continuous glucose monitoring in Chinese subjects. </w:t>
      </w:r>
      <w:r w:rsidRPr="00BE42B4">
        <w:rPr>
          <w:rFonts w:eastAsiaTheme="minorEastAsia"/>
          <w:b/>
          <w:bCs/>
          <w:i/>
          <w:iCs/>
          <w:color w:val="000000"/>
          <w:szCs w:val="24"/>
          <w:lang w:val="fi-FI"/>
        </w:rPr>
        <w:t>Diabetes Care</w:t>
      </w:r>
      <w:r w:rsidRPr="00C12640">
        <w:rPr>
          <w:rFonts w:eastAsiaTheme="minorEastAsia"/>
          <w:color w:val="000000"/>
          <w:szCs w:val="24"/>
          <w:lang w:val="fi-FI"/>
        </w:rPr>
        <w:t xml:space="preserve">, 2009, 32(7): 1188-1193. </w:t>
      </w:r>
    </w:p>
    <w:p w14:paraId="26B6A62B" w14:textId="77777777" w:rsidR="00164054" w:rsidRPr="00786E12" w:rsidRDefault="00164054" w:rsidP="00164054">
      <w:pPr>
        <w:pStyle w:val="a3"/>
        <w:numPr>
          <w:ilvl w:val="0"/>
          <w:numId w:val="1"/>
        </w:numPr>
        <w:spacing w:line="360" w:lineRule="auto"/>
        <w:ind w:firstLineChars="0"/>
        <w:rPr>
          <w:rFonts w:eastAsiaTheme="minorEastAsia"/>
          <w:color w:val="000000"/>
          <w:szCs w:val="24"/>
          <w:lang w:val="fi-FI"/>
        </w:rPr>
      </w:pP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786E12">
        <w:rPr>
          <w:rFonts w:eastAsiaTheme="minorEastAsia" w:hint="eastAsia"/>
          <w:color w:val="000000"/>
          <w:szCs w:val="24"/>
          <w:lang w:val="fi-FI"/>
        </w:rPr>
        <w:t xml:space="preserve">, Wu H, Bao Y, Wang C, Lu J, Zhu J and Xiang K. Association of serum retinol-binding protein 4 and visceral adiposity in Chinese subjects with and without type 2 diabetes. </w:t>
      </w:r>
      <w:r w:rsidRPr="00786E12">
        <w:rPr>
          <w:rFonts w:eastAsiaTheme="minorEastAsia" w:hint="eastAsia"/>
          <w:b/>
          <w:bCs/>
          <w:i/>
          <w:iCs/>
          <w:color w:val="000000"/>
          <w:szCs w:val="24"/>
          <w:lang w:val="fi-FI"/>
        </w:rPr>
        <w:t>J Clin Endocrinol Metab,</w:t>
      </w:r>
      <w:r w:rsidRPr="00786E12">
        <w:rPr>
          <w:rFonts w:eastAsiaTheme="minorEastAsia" w:hint="eastAsia"/>
          <w:color w:val="000000"/>
          <w:szCs w:val="24"/>
          <w:lang w:val="fi-FI"/>
        </w:rPr>
        <w:t xml:space="preserve"> 2007, 92(8): 3224-3229.</w:t>
      </w:r>
    </w:p>
    <w:p w14:paraId="48119317" w14:textId="77777777" w:rsidR="00164054" w:rsidRPr="004B7063" w:rsidRDefault="00164054" w:rsidP="00164054">
      <w:pPr>
        <w:pStyle w:val="a3"/>
        <w:numPr>
          <w:ilvl w:val="0"/>
          <w:numId w:val="1"/>
        </w:numPr>
        <w:spacing w:line="360" w:lineRule="auto"/>
        <w:ind w:firstLineChars="0"/>
        <w:rPr>
          <w:szCs w:val="24"/>
          <w:lang w:val="fi-FI"/>
        </w:rPr>
      </w:pPr>
      <w:r w:rsidRPr="004B6DCE">
        <w:rPr>
          <w:rFonts w:eastAsiaTheme="minorEastAsia"/>
          <w:b/>
          <w:bCs/>
          <w:color w:val="000000"/>
          <w:szCs w:val="24"/>
          <w:u w:val="single"/>
          <w:lang w:val="fi-FI"/>
        </w:rPr>
        <w:t>Jia W</w:t>
      </w:r>
      <w:r w:rsidRPr="004B6DCE">
        <w:rPr>
          <w:rFonts w:eastAsiaTheme="minorEastAsia"/>
          <w:b/>
          <w:bCs/>
          <w:color w:val="000000"/>
          <w:szCs w:val="24"/>
          <w:u w:val="single"/>
          <w:vertAlign w:val="superscript"/>
          <w:lang w:val="fi-FI"/>
        </w:rPr>
        <w:t>*</w:t>
      </w:r>
      <w:r w:rsidRPr="003F0942">
        <w:rPr>
          <w:szCs w:val="24"/>
          <w:lang w:val="fi-FI"/>
        </w:rPr>
        <w:t xml:space="preserve">, Pan C, Chen L, Bao Y, Lu J, Lu H, Tang J, Wu Y, Zuo Y, Jiang S, Xiang K. Epidemiological characteristics of diabetes mellitus and impaired glucose regulation in a Chinese adult population: the Shanghai Diabetes Studies, a cross-sectional 3-year follow-up study in Shanghai urban communities. </w:t>
      </w:r>
      <w:r w:rsidRPr="003F0942">
        <w:rPr>
          <w:b/>
          <w:bCs/>
          <w:i/>
          <w:iCs/>
          <w:szCs w:val="24"/>
          <w:lang w:val="fi-FI"/>
        </w:rPr>
        <w:t>Diabetologia</w:t>
      </w:r>
      <w:r>
        <w:rPr>
          <w:b/>
          <w:bCs/>
          <w:i/>
          <w:iCs/>
          <w:szCs w:val="24"/>
          <w:lang w:val="fi-FI"/>
        </w:rPr>
        <w:t>,</w:t>
      </w:r>
      <w:r w:rsidRPr="003F0942">
        <w:rPr>
          <w:szCs w:val="24"/>
          <w:lang w:val="fi-FI"/>
        </w:rPr>
        <w:t xml:space="preserve"> </w:t>
      </w:r>
      <w:r>
        <w:rPr>
          <w:szCs w:val="24"/>
          <w:lang w:val="fi-FI"/>
        </w:rPr>
        <w:t xml:space="preserve">2007, </w:t>
      </w:r>
      <w:r w:rsidRPr="003F0942">
        <w:rPr>
          <w:szCs w:val="24"/>
          <w:lang w:val="fi-FI"/>
        </w:rPr>
        <w:t>50: 286-292.</w:t>
      </w:r>
    </w:p>
    <w:p w14:paraId="6544C088" w14:textId="77777777" w:rsidR="00164054" w:rsidRPr="00641290" w:rsidRDefault="00164054" w:rsidP="00164054">
      <w:pPr>
        <w:pStyle w:val="a3"/>
        <w:numPr>
          <w:ilvl w:val="0"/>
          <w:numId w:val="1"/>
        </w:numPr>
        <w:spacing w:line="360" w:lineRule="auto"/>
        <w:ind w:firstLineChars="0"/>
        <w:rPr>
          <w:rFonts w:eastAsiaTheme="minorEastAsia"/>
          <w:b/>
          <w:bCs/>
          <w:color w:val="000000"/>
          <w:szCs w:val="24"/>
          <w:u w:val="single"/>
          <w:lang w:val="fi-FI"/>
        </w:rPr>
      </w:pPr>
      <w:r w:rsidRPr="004B6DCE">
        <w:rPr>
          <w:rFonts w:eastAsiaTheme="minorEastAsia"/>
          <w:b/>
          <w:bCs/>
          <w:color w:val="000000"/>
          <w:szCs w:val="24"/>
          <w:u w:val="single"/>
          <w:lang w:val="fi-FI"/>
        </w:rPr>
        <w:t>Jia W</w:t>
      </w:r>
      <w:r w:rsidRPr="00641290">
        <w:rPr>
          <w:rFonts w:eastAsiaTheme="minorEastAsia"/>
          <w:b/>
          <w:bCs/>
          <w:color w:val="000000"/>
          <w:szCs w:val="24"/>
          <w:u w:val="single"/>
          <w:lang w:val="fi-FI"/>
        </w:rPr>
        <w:t>*</w:t>
      </w:r>
      <w:r w:rsidRPr="00641290">
        <w:rPr>
          <w:rFonts w:hint="eastAsia"/>
          <w:szCs w:val="24"/>
          <w:lang w:val="fi-FI"/>
        </w:rPr>
        <w:t xml:space="preserve">, Xiang K, Chen L, Lu J, Wu Y. Epidemiological study on obesity and its comorbidities in urban Chinese older than 20 years of age in Shanghai, China. </w:t>
      </w:r>
      <w:r w:rsidRPr="00641290">
        <w:rPr>
          <w:rFonts w:hint="eastAsia"/>
          <w:b/>
          <w:bCs/>
          <w:i/>
          <w:iCs/>
          <w:szCs w:val="24"/>
          <w:lang w:val="fi-FI"/>
        </w:rPr>
        <w:t>Obes Rev,</w:t>
      </w:r>
      <w:r w:rsidRPr="00641290">
        <w:rPr>
          <w:rFonts w:hint="eastAsia"/>
          <w:szCs w:val="24"/>
          <w:lang w:val="fi-FI"/>
        </w:rPr>
        <w:t xml:space="preserve"> 2002, 3: 157-165. </w:t>
      </w:r>
    </w:p>
    <w:p w14:paraId="199AFFD2" w14:textId="13791103" w:rsidR="00164054" w:rsidRPr="00C12640" w:rsidRDefault="00164054" w:rsidP="00164054">
      <w:pPr>
        <w:pStyle w:val="a3"/>
        <w:numPr>
          <w:ilvl w:val="0"/>
          <w:numId w:val="1"/>
        </w:numPr>
        <w:spacing w:line="360" w:lineRule="auto"/>
        <w:ind w:firstLineChars="0"/>
        <w:rPr>
          <w:szCs w:val="24"/>
          <w:lang w:val="fi-FI"/>
        </w:rPr>
      </w:pPr>
      <w:r w:rsidRPr="00C12640">
        <w:rPr>
          <w:rFonts w:hint="eastAsia"/>
          <w:b/>
          <w:bCs/>
          <w:szCs w:val="24"/>
          <w:u w:val="single"/>
          <w:lang w:val="fi-FI"/>
        </w:rPr>
        <w:t>Jia Weiping</w:t>
      </w:r>
      <w:r w:rsidRPr="00C12640">
        <w:rPr>
          <w:rFonts w:hint="eastAsia"/>
          <w:b/>
          <w:bCs/>
          <w:szCs w:val="24"/>
          <w:u w:val="single"/>
          <w:vertAlign w:val="superscript"/>
          <w:lang w:val="fi-FI"/>
        </w:rPr>
        <w:t>*</w:t>
      </w:r>
      <w:r w:rsidRPr="00C12640">
        <w:rPr>
          <w:rFonts w:hint="eastAsia"/>
          <w:szCs w:val="24"/>
          <w:lang w:val="fi-FI"/>
        </w:rPr>
        <w:t xml:space="preserve">. </w:t>
      </w:r>
      <w:r w:rsidRPr="00C12640">
        <w:rPr>
          <w:rFonts w:hint="eastAsia"/>
          <w:szCs w:val="24"/>
          <w:lang w:val="fi-FI"/>
        </w:rPr>
        <w:t>“</w:t>
      </w:r>
      <w:r w:rsidRPr="00C12640">
        <w:rPr>
          <w:rFonts w:hint="eastAsia"/>
          <w:szCs w:val="24"/>
          <w:lang w:val="fi-FI"/>
        </w:rPr>
        <w:t>Continuous Glucose Monitoring</w:t>
      </w:r>
      <w:r w:rsidRPr="00C12640">
        <w:rPr>
          <w:rFonts w:hint="eastAsia"/>
          <w:szCs w:val="24"/>
          <w:lang w:val="fi-FI"/>
        </w:rPr>
        <w:t>”</w:t>
      </w:r>
      <w:r w:rsidRPr="00C12640">
        <w:rPr>
          <w:rFonts w:hint="eastAsia"/>
          <w:szCs w:val="24"/>
          <w:lang w:val="fi-FI"/>
        </w:rPr>
        <w:t xml:space="preserve">. </w:t>
      </w:r>
      <w:r w:rsidRPr="004E34A1">
        <w:rPr>
          <w:rFonts w:hint="eastAsia"/>
          <w:b/>
          <w:bCs/>
          <w:i/>
          <w:iCs/>
          <w:szCs w:val="24"/>
          <w:lang w:val="fi-FI"/>
        </w:rPr>
        <w:t>Springer Nature Singapore Pte Ltd.</w:t>
      </w:r>
      <w:r w:rsidRPr="00C12640">
        <w:rPr>
          <w:rFonts w:hint="eastAsia"/>
          <w:szCs w:val="24"/>
          <w:lang w:val="fi-FI"/>
        </w:rPr>
        <w:t xml:space="preserve"> </w:t>
      </w:r>
    </w:p>
    <w:p w14:paraId="03DB415F" w14:textId="77777777" w:rsidR="00164054" w:rsidRPr="00164054" w:rsidRDefault="00164054">
      <w:pPr>
        <w:rPr>
          <w:rFonts w:hint="eastAsia"/>
          <w:lang w:val="fi-FI"/>
        </w:rPr>
      </w:pPr>
    </w:p>
    <w:sectPr w:rsidR="00164054" w:rsidRPr="0016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7B06"/>
    <w:multiLevelType w:val="multilevel"/>
    <w:tmpl w:val="1A747B06"/>
    <w:lvl w:ilvl="0">
      <w:start w:val="1"/>
      <w:numFmt w:val="decimal"/>
      <w:lvlText w:val="%1."/>
      <w:lvlJc w:val="left"/>
      <w:pPr>
        <w:ind w:left="420" w:hanging="420"/>
      </w:pPr>
      <w:rPr>
        <w:rFonts w:ascii="Times New Roman" w:hAnsi="Times New Roman" w:cs="Times New Roman"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29089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54"/>
    <w:rsid w:val="00164054"/>
    <w:rsid w:val="001D773D"/>
    <w:rsid w:val="00510129"/>
    <w:rsid w:val="00902BF1"/>
    <w:rsid w:val="00A96526"/>
    <w:rsid w:val="00D942D4"/>
    <w:rsid w:val="00E8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6EDB"/>
  <w15:chartTrackingRefBased/>
  <w15:docId w15:val="{45C293CE-0E5F-40F6-9094-34C151DF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054"/>
    <w:pPr>
      <w:widowControl w:val="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0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2590</Words>
  <Characters>14767</Characters>
  <Application>Microsoft Office Word</Application>
  <DocSecurity>0</DocSecurity>
  <Lines>123</Lines>
  <Paragraphs>34</Paragraphs>
  <ScaleCrop>false</ScaleCrop>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Yuexing Liu</dc:creator>
  <cp:keywords/>
  <dc:description/>
  <cp:lastModifiedBy>Yuexing Liu</cp:lastModifiedBy>
  <cp:revision>7</cp:revision>
  <dcterms:created xsi:type="dcterms:W3CDTF">2024-01-12T08:54:00Z</dcterms:created>
  <dcterms:modified xsi:type="dcterms:W3CDTF">2024-01-12T08:56:00Z</dcterms:modified>
</cp:coreProperties>
</file>